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615630" w14:textId="77777777" w:rsidR="002F7EDA" w:rsidRDefault="002F7EDA" w:rsidP="003C1196">
      <w:pPr>
        <w:tabs>
          <w:tab w:val="center" w:pos="4536"/>
          <w:tab w:val="right" w:pos="9072"/>
        </w:tabs>
        <w:spacing w:after="0" w:line="240" w:lineRule="auto"/>
        <w:jc w:val="right"/>
        <w:rPr>
          <w:rFonts w:ascii="Times New Roman" w:eastAsia="Calibri" w:hAnsi="Times New Roman"/>
          <w:b/>
          <w:i/>
          <w:color w:val="767171" w:themeColor="background2" w:themeShade="80"/>
          <w:sz w:val="28"/>
          <w:szCs w:val="28"/>
        </w:rPr>
      </w:pPr>
    </w:p>
    <w:p w14:paraId="6E635E8B" w14:textId="4F22E96A" w:rsidR="00FE3E10" w:rsidRPr="002F7EDA" w:rsidRDefault="00FB78D9" w:rsidP="003C1196">
      <w:pPr>
        <w:tabs>
          <w:tab w:val="center" w:pos="4536"/>
          <w:tab w:val="right" w:pos="9072"/>
        </w:tabs>
        <w:spacing w:after="0" w:line="240" w:lineRule="auto"/>
        <w:jc w:val="right"/>
        <w:rPr>
          <w:rFonts w:ascii="Times New Roman" w:eastAsia="Calibri" w:hAnsi="Times New Roman"/>
          <w:b/>
          <w:i/>
          <w:color w:val="767171" w:themeColor="background2" w:themeShade="80"/>
          <w:sz w:val="28"/>
          <w:szCs w:val="28"/>
        </w:rPr>
      </w:pPr>
      <w:r w:rsidRPr="002F7EDA">
        <w:rPr>
          <w:rFonts w:ascii="Times New Roman" w:eastAsia="Calibri" w:hAnsi="Times New Roman"/>
          <w:b/>
          <w:i/>
          <w:color w:val="767171" w:themeColor="background2" w:themeShade="80"/>
          <w:sz w:val="28"/>
          <w:szCs w:val="28"/>
        </w:rPr>
        <w:t>ПРОЕКТ</w:t>
      </w:r>
    </w:p>
    <w:p w14:paraId="752EE7E3" w14:textId="77777777" w:rsidR="00FE3E10" w:rsidRDefault="00FE3E10" w:rsidP="003C1196">
      <w:pPr>
        <w:tabs>
          <w:tab w:val="center" w:pos="4536"/>
          <w:tab w:val="right" w:pos="9072"/>
        </w:tabs>
        <w:spacing w:after="0" w:line="240" w:lineRule="auto"/>
        <w:jc w:val="right"/>
        <w:rPr>
          <w:rFonts w:ascii="Times New Roman" w:eastAsia="Calibri" w:hAnsi="Times New Roman"/>
          <w:b/>
          <w:i/>
          <w:sz w:val="24"/>
          <w:szCs w:val="24"/>
        </w:rPr>
      </w:pPr>
    </w:p>
    <w:p w14:paraId="2382F729" w14:textId="3C8A7E8D" w:rsidR="003C1196" w:rsidRPr="00E1449A" w:rsidRDefault="002119EF" w:rsidP="003C1196">
      <w:pPr>
        <w:tabs>
          <w:tab w:val="center" w:pos="4536"/>
          <w:tab w:val="right" w:pos="9072"/>
        </w:tabs>
        <w:spacing w:after="0" w:line="240" w:lineRule="auto"/>
        <w:jc w:val="right"/>
        <w:rPr>
          <w:rFonts w:ascii="Times New Roman" w:eastAsia="Calibri" w:hAnsi="Times New Roman"/>
          <w:b/>
          <w:i/>
          <w:sz w:val="24"/>
          <w:szCs w:val="24"/>
          <w:lang w:val="en-US"/>
        </w:rPr>
      </w:pPr>
      <w:r w:rsidRPr="002119EF">
        <w:rPr>
          <w:rFonts w:ascii="Times New Roman" w:eastAsia="Calibri" w:hAnsi="Times New Roman"/>
          <w:b/>
          <w:i/>
          <w:sz w:val="24"/>
          <w:szCs w:val="24"/>
        </w:rPr>
        <w:t xml:space="preserve">Приложение </w:t>
      </w:r>
      <w:r w:rsidR="00E1449A">
        <w:rPr>
          <w:rFonts w:ascii="Times New Roman" w:eastAsia="Calibri" w:hAnsi="Times New Roman"/>
          <w:b/>
          <w:i/>
          <w:sz w:val="24"/>
          <w:szCs w:val="24"/>
          <w:lang w:val="en-US"/>
        </w:rPr>
        <w:t>10</w:t>
      </w:r>
    </w:p>
    <w:p w14:paraId="7250B7EF" w14:textId="77777777" w:rsidR="003C1196" w:rsidRPr="00F5314F" w:rsidRDefault="00810040" w:rsidP="00810040">
      <w:pPr>
        <w:tabs>
          <w:tab w:val="left" w:pos="7651"/>
        </w:tabs>
        <w:spacing w:after="0" w:line="240" w:lineRule="auto"/>
        <w:rPr>
          <w:rFonts w:ascii="Times New Roman" w:eastAsia="Times New Roman" w:hAnsi="Times New Roman"/>
          <w:b/>
          <w:snapToGrid w:val="0"/>
          <w:kern w:val="28"/>
          <w:sz w:val="24"/>
          <w:szCs w:val="24"/>
        </w:rPr>
      </w:pPr>
      <w:r>
        <w:rPr>
          <w:rFonts w:ascii="Times New Roman" w:eastAsia="Times New Roman" w:hAnsi="Times New Roman"/>
          <w:b/>
          <w:snapToGrid w:val="0"/>
          <w:kern w:val="28"/>
          <w:sz w:val="24"/>
          <w:szCs w:val="24"/>
        </w:rPr>
        <w:tab/>
      </w:r>
    </w:p>
    <w:p w14:paraId="19004043" w14:textId="77777777" w:rsidR="003C1196" w:rsidRPr="00F5314F" w:rsidRDefault="003C1196" w:rsidP="003C1196">
      <w:pPr>
        <w:spacing w:after="0" w:line="240" w:lineRule="auto"/>
        <w:rPr>
          <w:rFonts w:ascii="Times New Roman" w:eastAsia="Times New Roman" w:hAnsi="Times New Roman"/>
          <w:b/>
          <w:snapToGrid w:val="0"/>
          <w:kern w:val="28"/>
          <w:sz w:val="24"/>
          <w:szCs w:val="24"/>
        </w:rPr>
      </w:pPr>
      <w:r w:rsidRPr="00F5314F">
        <w:rPr>
          <w:rFonts w:ascii="Times New Roman" w:eastAsia="Times New Roman" w:hAnsi="Times New Roman"/>
          <w:b/>
          <w:snapToGrid w:val="0"/>
          <w:kern w:val="28"/>
          <w:sz w:val="24"/>
          <w:szCs w:val="24"/>
          <w:lang w:val="en-US"/>
        </w:rPr>
        <w:t xml:space="preserve">I. </w:t>
      </w:r>
      <w:r w:rsidRPr="00F5314F">
        <w:rPr>
          <w:rFonts w:ascii="Times New Roman" w:eastAsia="Times New Roman" w:hAnsi="Times New Roman"/>
          <w:b/>
          <w:snapToGrid w:val="0"/>
          <w:kern w:val="28"/>
          <w:sz w:val="24"/>
          <w:szCs w:val="24"/>
        </w:rPr>
        <w:t>ИЗПОЛЗВАНИ СЪКРАЩЕНИЯ:</w:t>
      </w:r>
    </w:p>
    <w:p w14:paraId="39ADF726" w14:textId="77777777" w:rsidR="003C1196" w:rsidRPr="00F5314F" w:rsidRDefault="003C1196" w:rsidP="003C1196">
      <w:pPr>
        <w:spacing w:after="0" w:line="240" w:lineRule="auto"/>
        <w:rPr>
          <w:rFonts w:ascii="Times New Roman" w:eastAsia="Times New Roman" w:hAnsi="Times New Roman"/>
          <w:b/>
          <w:snapToGrid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5"/>
        <w:gridCol w:w="7375"/>
      </w:tblGrid>
      <w:tr w:rsidR="00B97AA2" w:rsidRPr="00F5314F" w14:paraId="3E9996A3" w14:textId="77777777" w:rsidTr="00DB2607">
        <w:tc>
          <w:tcPr>
            <w:tcW w:w="1147" w:type="pct"/>
            <w:shd w:val="clear" w:color="auto" w:fill="D9D9D9"/>
          </w:tcPr>
          <w:p w14:paraId="61EF381B" w14:textId="77777777" w:rsidR="00B97AA2" w:rsidRPr="00B97AA2" w:rsidRDefault="00B97AA2"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АПК</w:t>
            </w:r>
          </w:p>
        </w:tc>
        <w:tc>
          <w:tcPr>
            <w:tcW w:w="3853" w:type="pct"/>
            <w:shd w:val="clear" w:color="auto" w:fill="F3F3F3"/>
          </w:tcPr>
          <w:p w14:paraId="314852B4" w14:textId="77777777" w:rsidR="00B97AA2" w:rsidRPr="00F5314F" w:rsidRDefault="00CB5073"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Административнопроцесуален</w:t>
            </w:r>
            <w:r w:rsidRPr="00CB5073">
              <w:rPr>
                <w:rFonts w:ascii="Times New Roman" w:eastAsia="Times New Roman" w:hAnsi="Times New Roman"/>
                <w:b/>
                <w:snapToGrid w:val="0"/>
                <w:sz w:val="24"/>
                <w:szCs w:val="24"/>
              </w:rPr>
              <w:t xml:space="preserve"> кодекс</w:t>
            </w:r>
          </w:p>
        </w:tc>
      </w:tr>
      <w:tr w:rsidR="003C1196" w:rsidRPr="00F5314F" w14:paraId="4B68D3E9" w14:textId="77777777" w:rsidTr="00DB2607">
        <w:tc>
          <w:tcPr>
            <w:tcW w:w="1147" w:type="pct"/>
            <w:shd w:val="clear" w:color="auto" w:fill="D9D9D9"/>
          </w:tcPr>
          <w:p w14:paraId="2534BD7D"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БНБ</w:t>
            </w:r>
          </w:p>
        </w:tc>
        <w:tc>
          <w:tcPr>
            <w:tcW w:w="3853" w:type="pct"/>
            <w:shd w:val="clear" w:color="auto" w:fill="F3F3F3"/>
          </w:tcPr>
          <w:p w14:paraId="735628D1"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Българска народна банка</w:t>
            </w:r>
          </w:p>
        </w:tc>
      </w:tr>
      <w:tr w:rsidR="003C1196" w:rsidRPr="00F5314F" w14:paraId="7D184569" w14:textId="77777777" w:rsidTr="00DB2607">
        <w:tc>
          <w:tcPr>
            <w:tcW w:w="1147" w:type="pct"/>
            <w:shd w:val="clear" w:color="auto" w:fill="D9D9D9"/>
          </w:tcPr>
          <w:p w14:paraId="0F966066"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ГД</w:t>
            </w:r>
          </w:p>
        </w:tc>
        <w:tc>
          <w:tcPr>
            <w:tcW w:w="3853" w:type="pct"/>
            <w:shd w:val="clear" w:color="auto" w:fill="F3F3F3"/>
          </w:tcPr>
          <w:p w14:paraId="16FCD8DD"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Главна дирекция</w:t>
            </w:r>
          </w:p>
        </w:tc>
      </w:tr>
      <w:tr w:rsidR="003C1196" w:rsidRPr="00F5314F" w14:paraId="71B5D8A5" w14:textId="77777777" w:rsidTr="00DB2607">
        <w:tc>
          <w:tcPr>
            <w:tcW w:w="1147" w:type="pct"/>
            <w:shd w:val="clear" w:color="auto" w:fill="D9D9D9"/>
          </w:tcPr>
          <w:p w14:paraId="272BD704"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ДДС</w:t>
            </w:r>
          </w:p>
        </w:tc>
        <w:tc>
          <w:tcPr>
            <w:tcW w:w="3853" w:type="pct"/>
            <w:shd w:val="clear" w:color="auto" w:fill="F3F3F3"/>
          </w:tcPr>
          <w:p w14:paraId="57E47052"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Данък </w:t>
            </w:r>
            <w:r w:rsidR="0077668E">
              <w:rPr>
                <w:rFonts w:ascii="Times New Roman" w:eastAsia="Times New Roman" w:hAnsi="Times New Roman"/>
                <w:b/>
                <w:snapToGrid w:val="0"/>
                <w:sz w:val="24"/>
                <w:szCs w:val="24"/>
              </w:rPr>
              <w:t xml:space="preserve">върху </w:t>
            </w:r>
            <w:r w:rsidRPr="00F5314F">
              <w:rPr>
                <w:rFonts w:ascii="Times New Roman" w:eastAsia="Times New Roman" w:hAnsi="Times New Roman"/>
                <w:b/>
                <w:snapToGrid w:val="0"/>
                <w:sz w:val="24"/>
                <w:szCs w:val="24"/>
              </w:rPr>
              <w:t>добавена</w:t>
            </w:r>
            <w:r w:rsidR="0077668E">
              <w:rPr>
                <w:rFonts w:ascii="Times New Roman" w:eastAsia="Times New Roman" w:hAnsi="Times New Roman"/>
                <w:b/>
                <w:snapToGrid w:val="0"/>
                <w:sz w:val="24"/>
                <w:szCs w:val="24"/>
              </w:rPr>
              <w:t>та</w:t>
            </w:r>
            <w:r w:rsidRPr="00F5314F">
              <w:rPr>
                <w:rFonts w:ascii="Times New Roman" w:eastAsia="Times New Roman" w:hAnsi="Times New Roman"/>
                <w:b/>
                <w:snapToGrid w:val="0"/>
                <w:sz w:val="24"/>
                <w:szCs w:val="24"/>
              </w:rPr>
              <w:t xml:space="preserve"> стойност</w:t>
            </w:r>
          </w:p>
        </w:tc>
      </w:tr>
      <w:tr w:rsidR="003C1196" w:rsidRPr="00F5314F" w14:paraId="72BF0333" w14:textId="77777777" w:rsidTr="00DB2607">
        <w:tc>
          <w:tcPr>
            <w:tcW w:w="1147" w:type="pct"/>
            <w:shd w:val="clear" w:color="auto" w:fill="D9D9D9"/>
          </w:tcPr>
          <w:p w14:paraId="6845307E"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ДМА</w:t>
            </w:r>
          </w:p>
        </w:tc>
        <w:tc>
          <w:tcPr>
            <w:tcW w:w="3853" w:type="pct"/>
            <w:shd w:val="clear" w:color="auto" w:fill="F3F3F3"/>
          </w:tcPr>
          <w:p w14:paraId="41624A09"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Дълготрайни материални активи</w:t>
            </w:r>
          </w:p>
        </w:tc>
      </w:tr>
      <w:tr w:rsidR="003C1196" w:rsidRPr="00F5314F" w14:paraId="7E3E848E" w14:textId="77777777" w:rsidTr="00DB2607">
        <w:tc>
          <w:tcPr>
            <w:tcW w:w="1147" w:type="pct"/>
            <w:shd w:val="clear" w:color="auto" w:fill="D9D9D9"/>
          </w:tcPr>
          <w:p w14:paraId="24EAA3C1"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ДНА</w:t>
            </w:r>
          </w:p>
        </w:tc>
        <w:tc>
          <w:tcPr>
            <w:tcW w:w="3853" w:type="pct"/>
            <w:shd w:val="clear" w:color="auto" w:fill="F3F3F3"/>
          </w:tcPr>
          <w:p w14:paraId="5898F010"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Дълготрайни нематериални активи</w:t>
            </w:r>
          </w:p>
        </w:tc>
      </w:tr>
      <w:tr w:rsidR="003C1196" w:rsidRPr="00F5314F" w14:paraId="682AC8E0" w14:textId="77777777" w:rsidTr="00DB2607">
        <w:tc>
          <w:tcPr>
            <w:tcW w:w="1147" w:type="pct"/>
            <w:shd w:val="clear" w:color="auto" w:fill="D9D9D9"/>
          </w:tcPr>
          <w:p w14:paraId="3F702742"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ДНФ</w:t>
            </w:r>
          </w:p>
        </w:tc>
        <w:tc>
          <w:tcPr>
            <w:tcW w:w="3853" w:type="pct"/>
            <w:shd w:val="clear" w:color="auto" w:fill="F3F3F3"/>
          </w:tcPr>
          <w:p w14:paraId="4C9EE990" w14:textId="77777777" w:rsidR="003C1196" w:rsidRPr="00F5314F" w:rsidRDefault="003C1196" w:rsidP="009E3062">
            <w:pPr>
              <w:spacing w:after="60"/>
              <w:ind w:left="289" w:right="289"/>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Дирекция „Национален фонд”, Министерство на </w:t>
            </w:r>
          </w:p>
          <w:p w14:paraId="07732A4F" w14:textId="77777777" w:rsidR="003C1196" w:rsidRPr="00F5314F" w:rsidRDefault="003C1196" w:rsidP="009E3062">
            <w:pPr>
              <w:spacing w:after="60"/>
              <w:ind w:left="289" w:right="289"/>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финансите </w:t>
            </w:r>
          </w:p>
        </w:tc>
      </w:tr>
      <w:tr w:rsidR="003C1196" w:rsidRPr="00F5314F" w14:paraId="227F978F" w14:textId="77777777" w:rsidTr="00DB2607">
        <w:tc>
          <w:tcPr>
            <w:tcW w:w="1147" w:type="pct"/>
            <w:shd w:val="clear" w:color="auto" w:fill="D9D9D9"/>
          </w:tcPr>
          <w:p w14:paraId="4C6931B6"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ДОПК</w:t>
            </w:r>
          </w:p>
        </w:tc>
        <w:tc>
          <w:tcPr>
            <w:tcW w:w="3853" w:type="pct"/>
            <w:shd w:val="clear" w:color="auto" w:fill="F3F3F3"/>
          </w:tcPr>
          <w:p w14:paraId="7AA4E203" w14:textId="77777777" w:rsidR="003C1196" w:rsidRPr="00F5314F" w:rsidRDefault="003C1196" w:rsidP="009E3062">
            <w:pPr>
              <w:spacing w:after="60"/>
              <w:ind w:left="289" w:right="289"/>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Данъчно-осигурител</w:t>
            </w:r>
            <w:r w:rsidRPr="00F5314F">
              <w:rPr>
                <w:rFonts w:ascii="Times New Roman" w:eastAsia="Times New Roman" w:hAnsi="Times New Roman"/>
                <w:b/>
                <w:snapToGrid w:val="0"/>
                <w:sz w:val="24"/>
                <w:szCs w:val="24"/>
                <w:lang w:val="en-US"/>
              </w:rPr>
              <w:t>e</w:t>
            </w:r>
            <w:r w:rsidRPr="00F5314F">
              <w:rPr>
                <w:rFonts w:ascii="Times New Roman" w:eastAsia="Times New Roman" w:hAnsi="Times New Roman"/>
                <w:b/>
                <w:snapToGrid w:val="0"/>
                <w:sz w:val="24"/>
                <w:szCs w:val="24"/>
              </w:rPr>
              <w:t>н процесуален кодекс</w:t>
            </w:r>
          </w:p>
        </w:tc>
      </w:tr>
      <w:tr w:rsidR="003C1196" w:rsidRPr="00F5314F" w14:paraId="65B581D8" w14:textId="77777777" w:rsidTr="00DB2607">
        <w:tc>
          <w:tcPr>
            <w:tcW w:w="1147" w:type="pct"/>
            <w:shd w:val="clear" w:color="auto" w:fill="D9D9D9"/>
          </w:tcPr>
          <w:p w14:paraId="13E61634"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ЕК</w:t>
            </w:r>
          </w:p>
        </w:tc>
        <w:tc>
          <w:tcPr>
            <w:tcW w:w="3853" w:type="pct"/>
            <w:shd w:val="clear" w:color="auto" w:fill="F3F3F3"/>
          </w:tcPr>
          <w:p w14:paraId="7CEE86C7"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Европейска комисия</w:t>
            </w:r>
          </w:p>
        </w:tc>
      </w:tr>
      <w:tr w:rsidR="003C1196" w:rsidRPr="00F5314F" w14:paraId="256D039F" w14:textId="77777777" w:rsidTr="00DB2607">
        <w:tc>
          <w:tcPr>
            <w:tcW w:w="1147" w:type="pct"/>
            <w:shd w:val="clear" w:color="auto" w:fill="D9D9D9"/>
          </w:tcPr>
          <w:p w14:paraId="7F43178D"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ЕО</w:t>
            </w:r>
          </w:p>
        </w:tc>
        <w:tc>
          <w:tcPr>
            <w:tcW w:w="3853" w:type="pct"/>
            <w:shd w:val="clear" w:color="auto" w:fill="F3F3F3"/>
          </w:tcPr>
          <w:p w14:paraId="4BEB857E"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Европейска общност</w:t>
            </w:r>
          </w:p>
        </w:tc>
      </w:tr>
      <w:tr w:rsidR="003C1196" w:rsidRPr="00F5314F" w14:paraId="78CA8A55" w14:textId="77777777" w:rsidTr="00DB2607">
        <w:tc>
          <w:tcPr>
            <w:tcW w:w="1147" w:type="pct"/>
            <w:shd w:val="clear" w:color="auto" w:fill="D9D9D9"/>
          </w:tcPr>
          <w:p w14:paraId="6230C439"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ЕС</w:t>
            </w:r>
          </w:p>
        </w:tc>
        <w:tc>
          <w:tcPr>
            <w:tcW w:w="3853" w:type="pct"/>
            <w:shd w:val="clear" w:color="auto" w:fill="F3F3F3"/>
          </w:tcPr>
          <w:p w14:paraId="03E4BA45"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Европейски съюз</w:t>
            </w:r>
          </w:p>
        </w:tc>
      </w:tr>
      <w:tr w:rsidR="00215E9E" w:rsidRPr="00F5314F" w14:paraId="6592A0E9" w14:textId="77777777" w:rsidTr="00DB2607">
        <w:tc>
          <w:tcPr>
            <w:tcW w:w="1147" w:type="pct"/>
            <w:shd w:val="clear" w:color="auto" w:fill="D9D9D9"/>
          </w:tcPr>
          <w:p w14:paraId="0D29D199"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ЕСФ</w:t>
            </w:r>
          </w:p>
        </w:tc>
        <w:tc>
          <w:tcPr>
            <w:tcW w:w="3853" w:type="pct"/>
            <w:shd w:val="clear" w:color="auto" w:fill="F3F3F3"/>
          </w:tcPr>
          <w:p w14:paraId="185A91A8"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Европейски социален фонд</w:t>
            </w:r>
          </w:p>
        </w:tc>
      </w:tr>
      <w:tr w:rsidR="00215E9E" w:rsidRPr="00F5314F" w14:paraId="60F2B3A7" w14:textId="77777777" w:rsidTr="00DB2607">
        <w:tc>
          <w:tcPr>
            <w:tcW w:w="1147" w:type="pct"/>
            <w:shd w:val="clear" w:color="auto" w:fill="D9D9D9"/>
          </w:tcPr>
          <w:p w14:paraId="45340467"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ЕФРР</w:t>
            </w:r>
          </w:p>
        </w:tc>
        <w:tc>
          <w:tcPr>
            <w:tcW w:w="3853" w:type="pct"/>
            <w:shd w:val="clear" w:color="auto" w:fill="F3F3F3"/>
          </w:tcPr>
          <w:p w14:paraId="7799C39F"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Европейски фонд за регионално развитие</w:t>
            </w:r>
          </w:p>
        </w:tc>
      </w:tr>
      <w:tr w:rsidR="00215E9E" w:rsidRPr="00F5314F" w14:paraId="3AEB4BD6" w14:textId="77777777" w:rsidTr="00DB2607">
        <w:tc>
          <w:tcPr>
            <w:tcW w:w="1147" w:type="pct"/>
            <w:shd w:val="clear" w:color="auto" w:fill="D9D9D9"/>
          </w:tcPr>
          <w:p w14:paraId="59E30879"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hAnsi="Times New Roman"/>
                <w:b/>
                <w:sz w:val="24"/>
                <w:szCs w:val="24"/>
              </w:rPr>
              <w:t>ЕФСУ</w:t>
            </w:r>
          </w:p>
        </w:tc>
        <w:tc>
          <w:tcPr>
            <w:tcW w:w="3853" w:type="pct"/>
            <w:shd w:val="clear" w:color="auto" w:fill="F3F3F3"/>
          </w:tcPr>
          <w:p w14:paraId="75C8FEFE" w14:textId="77777777" w:rsidR="00215E9E" w:rsidRPr="00F5314F" w:rsidRDefault="00E30BD3" w:rsidP="009E3062">
            <w:pPr>
              <w:spacing w:after="60"/>
              <w:ind w:left="288" w:right="288"/>
              <w:rPr>
                <w:rFonts w:ascii="Times New Roman" w:eastAsia="Times New Roman" w:hAnsi="Times New Roman"/>
                <w:b/>
                <w:snapToGrid w:val="0"/>
                <w:sz w:val="24"/>
                <w:szCs w:val="24"/>
              </w:rPr>
            </w:pPr>
            <w:r>
              <w:rPr>
                <w:rFonts w:ascii="Times New Roman" w:hAnsi="Times New Roman"/>
                <w:b/>
                <w:sz w:val="24"/>
                <w:szCs w:val="24"/>
              </w:rPr>
              <w:t xml:space="preserve">Европейски фондове </w:t>
            </w:r>
            <w:r w:rsidR="00215E9E" w:rsidRPr="00F5314F">
              <w:rPr>
                <w:rFonts w:ascii="Times New Roman" w:hAnsi="Times New Roman"/>
                <w:b/>
                <w:sz w:val="24"/>
                <w:szCs w:val="24"/>
              </w:rPr>
              <w:t>при споделено управление</w:t>
            </w:r>
          </w:p>
        </w:tc>
      </w:tr>
      <w:tr w:rsidR="00180277" w:rsidRPr="00F5314F" w14:paraId="5A48F262" w14:textId="77777777" w:rsidTr="00DB2607">
        <w:tc>
          <w:tcPr>
            <w:tcW w:w="1147" w:type="pct"/>
            <w:shd w:val="clear" w:color="auto" w:fill="D9D9D9"/>
          </w:tcPr>
          <w:p w14:paraId="02DA0174" w14:textId="7F4EFF56" w:rsidR="00180277" w:rsidRPr="00F5314F" w:rsidRDefault="00180277" w:rsidP="009E3062">
            <w:pPr>
              <w:spacing w:after="60"/>
              <w:ind w:left="288" w:right="288"/>
              <w:rPr>
                <w:rFonts w:ascii="Times New Roman" w:hAnsi="Times New Roman"/>
                <w:b/>
                <w:sz w:val="24"/>
                <w:szCs w:val="24"/>
              </w:rPr>
            </w:pPr>
            <w:r>
              <w:rPr>
                <w:rFonts w:ascii="Times New Roman" w:hAnsi="Times New Roman"/>
                <w:b/>
                <w:sz w:val="24"/>
                <w:szCs w:val="24"/>
              </w:rPr>
              <w:t>ЗДДС</w:t>
            </w:r>
          </w:p>
        </w:tc>
        <w:tc>
          <w:tcPr>
            <w:tcW w:w="3853" w:type="pct"/>
            <w:shd w:val="clear" w:color="auto" w:fill="F3F3F3"/>
          </w:tcPr>
          <w:p w14:paraId="00766D3A" w14:textId="3B36C752" w:rsidR="00180277" w:rsidRDefault="00180277" w:rsidP="009E3062">
            <w:pPr>
              <w:spacing w:after="60"/>
              <w:ind w:left="288" w:right="288"/>
              <w:rPr>
                <w:rFonts w:ascii="Times New Roman" w:hAnsi="Times New Roman"/>
                <w:b/>
                <w:sz w:val="24"/>
                <w:szCs w:val="24"/>
              </w:rPr>
            </w:pPr>
            <w:r>
              <w:rPr>
                <w:rFonts w:ascii="Times New Roman" w:hAnsi="Times New Roman"/>
                <w:b/>
                <w:sz w:val="24"/>
                <w:szCs w:val="24"/>
              </w:rPr>
              <w:t>Закон за данък върху добавената стойност</w:t>
            </w:r>
          </w:p>
        </w:tc>
      </w:tr>
      <w:tr w:rsidR="00215E9E" w:rsidRPr="00F5314F" w14:paraId="70D52914" w14:textId="77777777" w:rsidTr="00DB2607">
        <w:tc>
          <w:tcPr>
            <w:tcW w:w="1147" w:type="pct"/>
            <w:shd w:val="clear" w:color="auto" w:fill="D9D9D9"/>
          </w:tcPr>
          <w:p w14:paraId="6FC92A6E"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ЗКПО</w:t>
            </w:r>
          </w:p>
        </w:tc>
        <w:tc>
          <w:tcPr>
            <w:tcW w:w="3853" w:type="pct"/>
            <w:shd w:val="clear" w:color="auto" w:fill="F3F3F3"/>
          </w:tcPr>
          <w:p w14:paraId="136DA810"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Закон за корпоративното подоходно облагане</w:t>
            </w:r>
          </w:p>
        </w:tc>
      </w:tr>
      <w:tr w:rsidR="00215E9E" w:rsidRPr="00F5314F" w14:paraId="4B5D06E0" w14:textId="77777777" w:rsidTr="00DB2607">
        <w:tc>
          <w:tcPr>
            <w:tcW w:w="1147" w:type="pct"/>
            <w:shd w:val="clear" w:color="auto" w:fill="D9D9D9"/>
          </w:tcPr>
          <w:p w14:paraId="3C95D81B"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ЗМСП</w:t>
            </w:r>
          </w:p>
        </w:tc>
        <w:tc>
          <w:tcPr>
            <w:tcW w:w="3853" w:type="pct"/>
            <w:shd w:val="clear" w:color="auto" w:fill="F3F3F3"/>
          </w:tcPr>
          <w:p w14:paraId="5B9056C1"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Закон за малките и средните предприятия</w:t>
            </w:r>
          </w:p>
        </w:tc>
      </w:tr>
      <w:tr w:rsidR="00215E9E" w:rsidRPr="00F5314F" w14:paraId="2CD12746" w14:textId="77777777" w:rsidTr="00DB2607">
        <w:tc>
          <w:tcPr>
            <w:tcW w:w="1147" w:type="pct"/>
            <w:shd w:val="clear" w:color="auto" w:fill="D9D9D9"/>
          </w:tcPr>
          <w:p w14:paraId="4ADD9445"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ЗОП</w:t>
            </w:r>
          </w:p>
        </w:tc>
        <w:tc>
          <w:tcPr>
            <w:tcW w:w="3853" w:type="pct"/>
            <w:shd w:val="clear" w:color="auto" w:fill="F3F3F3"/>
          </w:tcPr>
          <w:p w14:paraId="318DED30"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Закон за обществените поръчки</w:t>
            </w:r>
          </w:p>
        </w:tc>
      </w:tr>
      <w:tr w:rsidR="00215E9E" w:rsidRPr="00F5314F" w14:paraId="590BF12C" w14:textId="77777777" w:rsidTr="00DB2607">
        <w:tc>
          <w:tcPr>
            <w:tcW w:w="1147" w:type="pct"/>
            <w:shd w:val="clear" w:color="auto" w:fill="D9D9D9"/>
          </w:tcPr>
          <w:p w14:paraId="6EDC844A"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CB5073">
              <w:rPr>
                <w:rFonts w:ascii="Times New Roman" w:eastAsia="Times New Roman" w:hAnsi="Times New Roman"/>
                <w:b/>
                <w:snapToGrid w:val="0"/>
                <w:sz w:val="24"/>
                <w:szCs w:val="24"/>
              </w:rPr>
              <w:t>ЗТРРЮЛНЦ</w:t>
            </w:r>
          </w:p>
        </w:tc>
        <w:tc>
          <w:tcPr>
            <w:tcW w:w="3853" w:type="pct"/>
            <w:shd w:val="clear" w:color="auto" w:fill="F3F3F3"/>
          </w:tcPr>
          <w:p w14:paraId="1CCBFF40"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CB5073">
              <w:rPr>
                <w:rFonts w:ascii="Times New Roman" w:eastAsia="Times New Roman" w:hAnsi="Times New Roman"/>
                <w:b/>
                <w:snapToGrid w:val="0"/>
                <w:sz w:val="24"/>
                <w:szCs w:val="24"/>
              </w:rPr>
              <w:t>Закон за търговския регистър и регистъра на юридическите лица с нестопанска цел</w:t>
            </w:r>
          </w:p>
        </w:tc>
      </w:tr>
      <w:tr w:rsidR="00215E9E" w:rsidRPr="00F5314F" w14:paraId="25269990" w14:textId="77777777" w:rsidTr="00DB2607">
        <w:tc>
          <w:tcPr>
            <w:tcW w:w="1147" w:type="pct"/>
            <w:shd w:val="clear" w:color="auto" w:fill="D9D9D9"/>
          </w:tcPr>
          <w:p w14:paraId="3A30044B"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ЗУСЕФСУ</w:t>
            </w:r>
          </w:p>
        </w:tc>
        <w:tc>
          <w:tcPr>
            <w:tcW w:w="3853" w:type="pct"/>
            <w:shd w:val="clear" w:color="auto" w:fill="F3F3F3"/>
          </w:tcPr>
          <w:p w14:paraId="5F218CE2" w14:textId="77777777" w:rsidR="00215E9E" w:rsidRPr="00F5314F" w:rsidRDefault="00215E9E" w:rsidP="009E3062">
            <w:pPr>
              <w:spacing w:after="60"/>
              <w:ind w:left="288" w:right="-13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Закон за управление на средствата от Европейските фондовете при споделено управление</w:t>
            </w:r>
          </w:p>
        </w:tc>
      </w:tr>
      <w:tr w:rsidR="00215E9E" w:rsidRPr="00F5314F" w14:paraId="6680E683" w14:textId="77777777" w:rsidTr="00DB2607">
        <w:tc>
          <w:tcPr>
            <w:tcW w:w="1147" w:type="pct"/>
            <w:shd w:val="clear" w:color="auto" w:fill="D9D9D9"/>
          </w:tcPr>
          <w:p w14:paraId="54DDEC86"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ИСУН</w:t>
            </w:r>
          </w:p>
        </w:tc>
        <w:tc>
          <w:tcPr>
            <w:tcW w:w="3853" w:type="pct"/>
            <w:shd w:val="clear" w:color="auto" w:fill="F3F3F3"/>
          </w:tcPr>
          <w:p w14:paraId="60C7A7E5"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Информационна система за управление и наблюдение</w:t>
            </w:r>
          </w:p>
        </w:tc>
      </w:tr>
      <w:tr w:rsidR="00215E9E" w:rsidRPr="00F5314F" w14:paraId="1C149671" w14:textId="77777777" w:rsidTr="00DB2607">
        <w:tc>
          <w:tcPr>
            <w:tcW w:w="1147" w:type="pct"/>
            <w:shd w:val="clear" w:color="auto" w:fill="D9D9D9"/>
          </w:tcPr>
          <w:p w14:paraId="7A182620"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КЕП</w:t>
            </w:r>
          </w:p>
        </w:tc>
        <w:tc>
          <w:tcPr>
            <w:tcW w:w="3853" w:type="pct"/>
            <w:shd w:val="clear" w:color="auto" w:fill="F3F3F3"/>
          </w:tcPr>
          <w:p w14:paraId="0B7B811B"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Квалифициран електронен подпис</w:t>
            </w:r>
          </w:p>
        </w:tc>
      </w:tr>
      <w:tr w:rsidR="00215E9E" w:rsidRPr="00F5314F" w14:paraId="3797E136" w14:textId="77777777" w:rsidTr="00DB2607">
        <w:tc>
          <w:tcPr>
            <w:tcW w:w="1147" w:type="pct"/>
            <w:shd w:val="clear" w:color="auto" w:fill="D9D9D9"/>
          </w:tcPr>
          <w:p w14:paraId="5CDC3847"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КИД-2008</w:t>
            </w:r>
          </w:p>
        </w:tc>
        <w:tc>
          <w:tcPr>
            <w:tcW w:w="3853" w:type="pct"/>
            <w:shd w:val="clear" w:color="auto" w:fill="F3F3F3"/>
          </w:tcPr>
          <w:p w14:paraId="0767E3B9"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Класификация на икономическите дейности </w:t>
            </w:r>
            <w:r>
              <w:rPr>
                <w:rFonts w:ascii="Times New Roman" w:eastAsia="Times New Roman" w:hAnsi="Times New Roman"/>
                <w:b/>
                <w:snapToGrid w:val="0"/>
                <w:sz w:val="24"/>
                <w:szCs w:val="24"/>
              </w:rPr>
              <w:t xml:space="preserve">- </w:t>
            </w:r>
            <w:r w:rsidRPr="00F5314F">
              <w:rPr>
                <w:rFonts w:ascii="Times New Roman" w:eastAsia="Times New Roman" w:hAnsi="Times New Roman"/>
                <w:b/>
                <w:snapToGrid w:val="0"/>
                <w:sz w:val="24"/>
                <w:szCs w:val="24"/>
              </w:rPr>
              <w:t>2008</w:t>
            </w:r>
          </w:p>
        </w:tc>
      </w:tr>
      <w:tr w:rsidR="00215E9E" w:rsidRPr="00F5314F" w14:paraId="066C0F55" w14:textId="77777777" w:rsidTr="00DB2607">
        <w:tc>
          <w:tcPr>
            <w:tcW w:w="1147" w:type="pct"/>
            <w:shd w:val="clear" w:color="auto" w:fill="D9D9D9"/>
          </w:tcPr>
          <w:p w14:paraId="58A7A683" w14:textId="77777777" w:rsidR="00215E9E" w:rsidRPr="00215E9E" w:rsidRDefault="00215E9E" w:rsidP="009E3062">
            <w:pPr>
              <w:spacing w:after="60"/>
              <w:ind w:left="288" w:right="288"/>
              <w:rPr>
                <w:rFonts w:ascii="Times New Roman" w:eastAsia="Times New Roman" w:hAnsi="Times New Roman"/>
                <w:b/>
                <w:snapToGrid w:val="0"/>
                <w:sz w:val="24"/>
                <w:szCs w:val="24"/>
              </w:rPr>
            </w:pPr>
            <w:r w:rsidRPr="00215E9E">
              <w:rPr>
                <w:rFonts w:ascii="Times New Roman" w:eastAsia="Times New Roman" w:hAnsi="Times New Roman"/>
                <w:b/>
                <w:snapToGrid w:val="0"/>
                <w:sz w:val="24"/>
                <w:szCs w:val="24"/>
              </w:rPr>
              <w:t>КН</w:t>
            </w:r>
          </w:p>
        </w:tc>
        <w:tc>
          <w:tcPr>
            <w:tcW w:w="3853" w:type="pct"/>
            <w:shd w:val="clear" w:color="auto" w:fill="F3F3F3"/>
          </w:tcPr>
          <w:p w14:paraId="32ABDDE3" w14:textId="77777777" w:rsidR="00215E9E" w:rsidRPr="00215E9E" w:rsidRDefault="00215E9E" w:rsidP="009E3062">
            <w:pPr>
              <w:spacing w:after="60"/>
              <w:ind w:left="288" w:right="288"/>
              <w:rPr>
                <w:rFonts w:ascii="Times New Roman" w:eastAsia="Times New Roman" w:hAnsi="Times New Roman"/>
                <w:b/>
                <w:snapToGrid w:val="0"/>
                <w:sz w:val="24"/>
                <w:szCs w:val="24"/>
              </w:rPr>
            </w:pPr>
            <w:r w:rsidRPr="00215E9E">
              <w:rPr>
                <w:rFonts w:ascii="Times New Roman" w:eastAsia="Times New Roman" w:hAnsi="Times New Roman"/>
                <w:b/>
                <w:snapToGrid w:val="0"/>
                <w:sz w:val="24"/>
                <w:szCs w:val="24"/>
              </w:rPr>
              <w:t>Комитет за наблюдение</w:t>
            </w:r>
          </w:p>
        </w:tc>
      </w:tr>
      <w:tr w:rsidR="00344B96" w:rsidRPr="00F5314F" w14:paraId="77CA9637" w14:textId="77777777" w:rsidTr="00DB2607">
        <w:tc>
          <w:tcPr>
            <w:tcW w:w="1147" w:type="pct"/>
            <w:shd w:val="clear" w:color="auto" w:fill="D9D9D9"/>
          </w:tcPr>
          <w:p w14:paraId="46C8A9AA" w14:textId="222C8788" w:rsidR="00344B96" w:rsidRPr="00215E9E" w:rsidRDefault="00344B96"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КСС</w:t>
            </w:r>
          </w:p>
        </w:tc>
        <w:tc>
          <w:tcPr>
            <w:tcW w:w="3853" w:type="pct"/>
            <w:shd w:val="clear" w:color="auto" w:fill="F3F3F3"/>
          </w:tcPr>
          <w:p w14:paraId="1B21B933" w14:textId="4B7B273A" w:rsidR="00344B96" w:rsidRPr="00215E9E" w:rsidRDefault="00344B96"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Количествено-стойностна сметка</w:t>
            </w:r>
          </w:p>
        </w:tc>
      </w:tr>
      <w:tr w:rsidR="00215E9E" w:rsidRPr="00F5314F" w14:paraId="62E4AF50" w14:textId="77777777" w:rsidTr="00DB2607">
        <w:tc>
          <w:tcPr>
            <w:tcW w:w="1147" w:type="pct"/>
            <w:shd w:val="clear" w:color="auto" w:fill="D9D9D9"/>
          </w:tcPr>
          <w:p w14:paraId="7A94D664" w14:textId="77777777" w:rsidR="00215E9E" w:rsidRPr="00F5314F" w:rsidRDefault="00215E9E"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КФ</w:t>
            </w:r>
          </w:p>
        </w:tc>
        <w:tc>
          <w:tcPr>
            <w:tcW w:w="3853" w:type="pct"/>
            <w:shd w:val="clear" w:color="auto" w:fill="F3F3F3"/>
          </w:tcPr>
          <w:p w14:paraId="3AF1A21B" w14:textId="77777777" w:rsidR="00215E9E" w:rsidRPr="00F5314F" w:rsidRDefault="00215E9E"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Кохезионен фонд</w:t>
            </w:r>
          </w:p>
        </w:tc>
      </w:tr>
      <w:tr w:rsidR="00215E9E" w:rsidRPr="00F5314F" w14:paraId="69345DB6" w14:textId="77777777" w:rsidTr="00DB2607">
        <w:tc>
          <w:tcPr>
            <w:tcW w:w="1147" w:type="pct"/>
            <w:shd w:val="clear" w:color="auto" w:fill="D9D9D9"/>
          </w:tcPr>
          <w:p w14:paraId="7A26712B"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МИР</w:t>
            </w:r>
          </w:p>
        </w:tc>
        <w:tc>
          <w:tcPr>
            <w:tcW w:w="3853" w:type="pct"/>
            <w:shd w:val="clear" w:color="auto" w:fill="F3F3F3"/>
          </w:tcPr>
          <w:p w14:paraId="2FD0680C"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Министерство на иновациите и растежа</w:t>
            </w:r>
          </w:p>
        </w:tc>
      </w:tr>
      <w:tr w:rsidR="00215E9E" w:rsidRPr="00F5314F" w14:paraId="3CBF4DFD" w14:textId="77777777" w:rsidTr="00DB2607">
        <w:tc>
          <w:tcPr>
            <w:tcW w:w="1147" w:type="pct"/>
            <w:shd w:val="clear" w:color="auto" w:fill="D9D9D9"/>
          </w:tcPr>
          <w:p w14:paraId="18FC08A7"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МС</w:t>
            </w:r>
          </w:p>
        </w:tc>
        <w:tc>
          <w:tcPr>
            <w:tcW w:w="3853" w:type="pct"/>
            <w:shd w:val="clear" w:color="auto" w:fill="F3F3F3"/>
          </w:tcPr>
          <w:p w14:paraId="17E4B9F9"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Министерски съвет</w:t>
            </w:r>
          </w:p>
        </w:tc>
      </w:tr>
      <w:tr w:rsidR="00215E9E" w:rsidRPr="00F5314F" w14:paraId="2A25193F" w14:textId="77777777" w:rsidTr="00DB2607">
        <w:tc>
          <w:tcPr>
            <w:tcW w:w="1147" w:type="pct"/>
            <w:shd w:val="clear" w:color="auto" w:fill="D9D9D9"/>
          </w:tcPr>
          <w:p w14:paraId="121FB629"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МСП</w:t>
            </w:r>
          </w:p>
        </w:tc>
        <w:tc>
          <w:tcPr>
            <w:tcW w:w="3853" w:type="pct"/>
            <w:shd w:val="clear" w:color="auto" w:fill="F3F3F3"/>
          </w:tcPr>
          <w:p w14:paraId="659BEECD"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Малки и средни предприятия</w:t>
            </w:r>
          </w:p>
        </w:tc>
      </w:tr>
      <w:tr w:rsidR="001A3094" w:rsidRPr="00F5314F" w14:paraId="419C771A" w14:textId="77777777" w:rsidTr="00DB2607">
        <w:tc>
          <w:tcPr>
            <w:tcW w:w="1147" w:type="pct"/>
            <w:shd w:val="clear" w:color="auto" w:fill="D9D9D9"/>
          </w:tcPr>
          <w:p w14:paraId="4832A658" w14:textId="467C660C" w:rsidR="001A3094" w:rsidRPr="00F5314F" w:rsidRDefault="001A3094"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lastRenderedPageBreak/>
              <w:t>НАТО</w:t>
            </w:r>
          </w:p>
        </w:tc>
        <w:tc>
          <w:tcPr>
            <w:tcW w:w="3853" w:type="pct"/>
            <w:shd w:val="clear" w:color="auto" w:fill="F3F3F3"/>
          </w:tcPr>
          <w:p w14:paraId="5A246751" w14:textId="1DC74EA0" w:rsidR="001A3094" w:rsidRPr="00F5314F" w:rsidRDefault="001A3094"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Организация</w:t>
            </w:r>
            <w:r w:rsidRPr="001A3094">
              <w:rPr>
                <w:rFonts w:ascii="Times New Roman" w:eastAsia="Times New Roman" w:hAnsi="Times New Roman"/>
                <w:b/>
                <w:snapToGrid w:val="0"/>
                <w:sz w:val="24"/>
                <w:szCs w:val="24"/>
              </w:rPr>
              <w:t xml:space="preserve"> на Северноатлантическия договор</w:t>
            </w:r>
          </w:p>
        </w:tc>
      </w:tr>
      <w:tr w:rsidR="00215E9E" w:rsidRPr="00F5314F" w14:paraId="1AB3B311" w14:textId="77777777" w:rsidTr="00DB2607">
        <w:tc>
          <w:tcPr>
            <w:tcW w:w="1147" w:type="pct"/>
            <w:shd w:val="clear" w:color="auto" w:fill="D9D9D9"/>
          </w:tcPr>
          <w:p w14:paraId="6C465981"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НСИ</w:t>
            </w:r>
          </w:p>
        </w:tc>
        <w:tc>
          <w:tcPr>
            <w:tcW w:w="3853" w:type="pct"/>
            <w:shd w:val="clear" w:color="auto" w:fill="F3F3F3"/>
          </w:tcPr>
          <w:p w14:paraId="61E49EF9"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Национален статистически институт</w:t>
            </w:r>
          </w:p>
        </w:tc>
      </w:tr>
      <w:tr w:rsidR="00215E9E" w:rsidRPr="00F5314F" w14:paraId="4CFE779D" w14:textId="77777777" w:rsidTr="00DB2607">
        <w:tc>
          <w:tcPr>
            <w:tcW w:w="1147" w:type="pct"/>
            <w:shd w:val="clear" w:color="auto" w:fill="D9D9D9"/>
          </w:tcPr>
          <w:p w14:paraId="7F04EBD3"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ПКИП</w:t>
            </w:r>
          </w:p>
        </w:tc>
        <w:tc>
          <w:tcPr>
            <w:tcW w:w="3853" w:type="pct"/>
            <w:shd w:val="clear" w:color="auto" w:fill="F3F3F3"/>
          </w:tcPr>
          <w:p w14:paraId="7AD809D7" w14:textId="02EE8B9A" w:rsidR="00215E9E" w:rsidRPr="00CB5073"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Програма „Конкурентоспособност и иновации в </w:t>
            </w:r>
            <w:r>
              <w:rPr>
                <w:rFonts w:ascii="Times New Roman" w:eastAsia="Times New Roman" w:hAnsi="Times New Roman"/>
                <w:b/>
                <w:snapToGrid w:val="0"/>
                <w:sz w:val="24"/>
                <w:szCs w:val="24"/>
              </w:rPr>
              <w:t>предприятията</w:t>
            </w:r>
            <w:r w:rsidRPr="00222535">
              <w:rPr>
                <w:rFonts w:ascii="Times New Roman" w:eastAsia="Times New Roman" w:hAnsi="Times New Roman"/>
                <w:b/>
                <w:snapToGrid w:val="0"/>
                <w:sz w:val="24"/>
                <w:szCs w:val="24"/>
              </w:rPr>
              <w:t>”</w:t>
            </w:r>
            <w:r w:rsidRPr="00F5314F">
              <w:rPr>
                <w:rFonts w:ascii="Times New Roman" w:eastAsia="Times New Roman" w:hAnsi="Times New Roman"/>
                <w:b/>
                <w:snapToGrid w:val="0"/>
                <w:sz w:val="24"/>
                <w:szCs w:val="24"/>
              </w:rPr>
              <w:t xml:space="preserve"> 2021-2027</w:t>
            </w:r>
          </w:p>
        </w:tc>
      </w:tr>
      <w:tr w:rsidR="00215E9E" w:rsidRPr="00F5314F" w14:paraId="18C700A0" w14:textId="77777777" w:rsidTr="00DB2607">
        <w:tc>
          <w:tcPr>
            <w:tcW w:w="1147" w:type="pct"/>
            <w:shd w:val="clear" w:color="auto" w:fill="D9D9D9"/>
          </w:tcPr>
          <w:p w14:paraId="593F9B46"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ПМС</w:t>
            </w:r>
          </w:p>
        </w:tc>
        <w:tc>
          <w:tcPr>
            <w:tcW w:w="3853" w:type="pct"/>
            <w:shd w:val="clear" w:color="auto" w:fill="F3F3F3"/>
          </w:tcPr>
          <w:p w14:paraId="7834B314"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Постановление на Министерски</w:t>
            </w:r>
            <w:r>
              <w:rPr>
                <w:rFonts w:ascii="Times New Roman" w:eastAsia="Times New Roman" w:hAnsi="Times New Roman"/>
                <w:b/>
                <w:snapToGrid w:val="0"/>
                <w:sz w:val="24"/>
                <w:szCs w:val="24"/>
              </w:rPr>
              <w:t>я</w:t>
            </w:r>
            <w:r w:rsidRPr="00F5314F">
              <w:rPr>
                <w:rFonts w:ascii="Times New Roman" w:eastAsia="Times New Roman" w:hAnsi="Times New Roman"/>
                <w:b/>
                <w:snapToGrid w:val="0"/>
                <w:sz w:val="24"/>
                <w:szCs w:val="24"/>
              </w:rPr>
              <w:t xml:space="preserve"> съвет</w:t>
            </w:r>
          </w:p>
        </w:tc>
      </w:tr>
      <w:tr w:rsidR="00E73D15" w:rsidRPr="00F5314F" w14:paraId="310C1605" w14:textId="77777777" w:rsidTr="00DB2607">
        <w:tc>
          <w:tcPr>
            <w:tcW w:w="1147" w:type="pct"/>
            <w:shd w:val="clear" w:color="auto" w:fill="D9D9D9"/>
          </w:tcPr>
          <w:p w14:paraId="256FC56E" w14:textId="77777777" w:rsidR="00E73D15" w:rsidRPr="00F5314F" w:rsidRDefault="00E73D15" w:rsidP="009E3062">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СЗР</w:t>
            </w:r>
          </w:p>
        </w:tc>
        <w:tc>
          <w:tcPr>
            <w:tcW w:w="3853" w:type="pct"/>
            <w:shd w:val="clear" w:color="auto" w:fill="F3F3F3"/>
          </w:tcPr>
          <w:p w14:paraId="4BF5D57E" w14:textId="77777777" w:rsidR="00E73D15" w:rsidRPr="00F5314F" w:rsidRDefault="00E73D15" w:rsidP="009E3062">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Северозападен район</w:t>
            </w:r>
            <w:r w:rsidR="00222535">
              <w:rPr>
                <w:rFonts w:ascii="Times New Roman" w:eastAsia="Times New Roman" w:hAnsi="Times New Roman"/>
                <w:b/>
                <w:snapToGrid w:val="0"/>
                <w:sz w:val="24"/>
                <w:szCs w:val="24"/>
              </w:rPr>
              <w:t xml:space="preserve"> на планиране</w:t>
            </w:r>
          </w:p>
        </w:tc>
      </w:tr>
      <w:tr w:rsidR="00846348" w:rsidRPr="00F5314F" w14:paraId="6B5E02F0" w14:textId="77777777" w:rsidTr="00DB2607">
        <w:tc>
          <w:tcPr>
            <w:tcW w:w="1147" w:type="pct"/>
            <w:shd w:val="clear" w:color="auto" w:fill="D9D9D9"/>
          </w:tcPr>
          <w:p w14:paraId="13FCCD0E" w14:textId="2F2D1D74" w:rsidR="00846348" w:rsidRPr="00E73D15" w:rsidRDefault="00846348"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СМР</w:t>
            </w:r>
          </w:p>
        </w:tc>
        <w:tc>
          <w:tcPr>
            <w:tcW w:w="3853" w:type="pct"/>
            <w:shd w:val="clear" w:color="auto" w:fill="F3F3F3"/>
          </w:tcPr>
          <w:p w14:paraId="6453512C" w14:textId="796DA707" w:rsidR="00846348" w:rsidRPr="00E73D15" w:rsidRDefault="00846348"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Строително-монтажни работи</w:t>
            </w:r>
          </w:p>
        </w:tc>
      </w:tr>
      <w:tr w:rsidR="00E73D15" w:rsidRPr="00F5314F" w14:paraId="10EFE0D4" w14:textId="77777777" w:rsidTr="00DB2607">
        <w:tc>
          <w:tcPr>
            <w:tcW w:w="1147" w:type="pct"/>
            <w:shd w:val="clear" w:color="auto" w:fill="D9D9D9"/>
          </w:tcPr>
          <w:p w14:paraId="37B59017" w14:textId="77777777" w:rsidR="00E73D15" w:rsidRPr="00E73D15" w:rsidRDefault="00E73D15" w:rsidP="009E3062">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СИР</w:t>
            </w:r>
          </w:p>
        </w:tc>
        <w:tc>
          <w:tcPr>
            <w:tcW w:w="3853" w:type="pct"/>
            <w:shd w:val="clear" w:color="auto" w:fill="F3F3F3"/>
          </w:tcPr>
          <w:p w14:paraId="4B6586C4" w14:textId="77777777" w:rsidR="00E73D15" w:rsidRPr="00E73D15" w:rsidRDefault="00E73D15" w:rsidP="009E3062">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Североизточен район</w:t>
            </w:r>
            <w:r w:rsidR="00222535">
              <w:rPr>
                <w:rFonts w:ascii="Times New Roman" w:eastAsia="Times New Roman" w:hAnsi="Times New Roman"/>
                <w:b/>
                <w:snapToGrid w:val="0"/>
                <w:sz w:val="24"/>
                <w:szCs w:val="24"/>
              </w:rPr>
              <w:t xml:space="preserve"> на планиране</w:t>
            </w:r>
          </w:p>
        </w:tc>
      </w:tr>
      <w:tr w:rsidR="00E73D15" w:rsidRPr="00F5314F" w14:paraId="77B055FB" w14:textId="77777777" w:rsidTr="00DB2607">
        <w:tc>
          <w:tcPr>
            <w:tcW w:w="1147" w:type="pct"/>
            <w:shd w:val="clear" w:color="auto" w:fill="D9D9D9"/>
          </w:tcPr>
          <w:p w14:paraId="5D90CD67" w14:textId="77777777" w:rsidR="00E73D15" w:rsidRPr="00F5314F" w:rsidRDefault="00E73D15" w:rsidP="009E3062">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СЦР</w:t>
            </w:r>
          </w:p>
        </w:tc>
        <w:tc>
          <w:tcPr>
            <w:tcW w:w="3853" w:type="pct"/>
            <w:shd w:val="clear" w:color="auto" w:fill="F3F3F3"/>
          </w:tcPr>
          <w:p w14:paraId="1724BE97" w14:textId="77777777" w:rsidR="00E73D15" w:rsidRPr="00F5314F" w:rsidRDefault="00E73D15" w:rsidP="009E3062">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Северен централен район</w:t>
            </w:r>
            <w:r w:rsidR="00222535">
              <w:rPr>
                <w:rFonts w:ascii="Times New Roman" w:eastAsia="Times New Roman" w:hAnsi="Times New Roman"/>
                <w:b/>
                <w:snapToGrid w:val="0"/>
                <w:sz w:val="24"/>
                <w:szCs w:val="24"/>
              </w:rPr>
              <w:t xml:space="preserve"> на планиране</w:t>
            </w:r>
          </w:p>
        </w:tc>
      </w:tr>
      <w:tr w:rsidR="00215E9E" w:rsidRPr="00F5314F" w14:paraId="23F63B80" w14:textId="77777777" w:rsidTr="00DB2607">
        <w:tc>
          <w:tcPr>
            <w:tcW w:w="1147" w:type="pct"/>
            <w:shd w:val="clear" w:color="auto" w:fill="D9D9D9"/>
          </w:tcPr>
          <w:p w14:paraId="42DF880D"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УО</w:t>
            </w:r>
          </w:p>
        </w:tc>
        <w:tc>
          <w:tcPr>
            <w:tcW w:w="3853" w:type="pct"/>
            <w:shd w:val="clear" w:color="auto" w:fill="F3F3F3"/>
          </w:tcPr>
          <w:p w14:paraId="14733CF5"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Управляващ орган</w:t>
            </w:r>
          </w:p>
        </w:tc>
      </w:tr>
      <w:tr w:rsidR="00215E9E" w:rsidRPr="00F5314F" w14:paraId="6CE66196" w14:textId="77777777" w:rsidTr="00DB2607">
        <w:tc>
          <w:tcPr>
            <w:tcW w:w="1147" w:type="pct"/>
            <w:shd w:val="clear" w:color="auto" w:fill="D9D9D9"/>
          </w:tcPr>
          <w:p w14:paraId="385575B1"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ФК</w:t>
            </w:r>
          </w:p>
        </w:tc>
        <w:tc>
          <w:tcPr>
            <w:tcW w:w="3853" w:type="pct"/>
            <w:shd w:val="clear" w:color="auto" w:fill="F3F3F3"/>
          </w:tcPr>
          <w:p w14:paraId="4190D91F"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Формуляр за кандидатстване</w:t>
            </w:r>
          </w:p>
        </w:tc>
      </w:tr>
      <w:tr w:rsidR="00215E9E" w:rsidRPr="00F5314F" w14:paraId="437D5459" w14:textId="77777777" w:rsidTr="00DB2607">
        <w:tc>
          <w:tcPr>
            <w:tcW w:w="1147" w:type="pct"/>
            <w:shd w:val="clear" w:color="auto" w:fill="D9D9D9"/>
          </w:tcPr>
          <w:p w14:paraId="5D3AA3D6" w14:textId="77777777" w:rsidR="00215E9E" w:rsidRPr="00F5314F" w:rsidRDefault="00215E9E"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ФСП</w:t>
            </w:r>
          </w:p>
        </w:tc>
        <w:tc>
          <w:tcPr>
            <w:tcW w:w="3853" w:type="pct"/>
            <w:shd w:val="clear" w:color="auto" w:fill="F3F3F3"/>
          </w:tcPr>
          <w:p w14:paraId="2DAC3BC2" w14:textId="77777777" w:rsidR="00215E9E" w:rsidRPr="00F5314F" w:rsidRDefault="00215E9E"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Фонд за справедлив преход</w:t>
            </w:r>
          </w:p>
        </w:tc>
      </w:tr>
      <w:tr w:rsidR="00215E9E" w:rsidRPr="00F5314F" w14:paraId="74012952" w14:textId="77777777" w:rsidTr="00DB2607">
        <w:tc>
          <w:tcPr>
            <w:tcW w:w="1147" w:type="pct"/>
            <w:shd w:val="clear" w:color="auto" w:fill="D9D9D9"/>
          </w:tcPr>
          <w:p w14:paraId="3A19B020"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ЮЗР</w:t>
            </w:r>
          </w:p>
        </w:tc>
        <w:tc>
          <w:tcPr>
            <w:tcW w:w="3853" w:type="pct"/>
            <w:shd w:val="clear" w:color="auto" w:fill="F3F3F3"/>
          </w:tcPr>
          <w:p w14:paraId="068694A5"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Югозападен район </w:t>
            </w:r>
            <w:r w:rsidR="00222535">
              <w:rPr>
                <w:rFonts w:ascii="Times New Roman" w:eastAsia="Times New Roman" w:hAnsi="Times New Roman"/>
                <w:b/>
                <w:snapToGrid w:val="0"/>
                <w:sz w:val="24"/>
                <w:szCs w:val="24"/>
              </w:rPr>
              <w:t>на планиране</w:t>
            </w:r>
          </w:p>
        </w:tc>
      </w:tr>
      <w:tr w:rsidR="00E73D15" w:rsidRPr="00F5314F" w14:paraId="63D3B49B" w14:textId="77777777" w:rsidTr="00DB2607">
        <w:tc>
          <w:tcPr>
            <w:tcW w:w="1147" w:type="pct"/>
            <w:shd w:val="clear" w:color="auto" w:fill="D9D9D9"/>
          </w:tcPr>
          <w:p w14:paraId="6B9B3582" w14:textId="77777777" w:rsidR="00E73D15" w:rsidRPr="00F5314F" w:rsidRDefault="00E73D15" w:rsidP="009E3062">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ЮИР</w:t>
            </w:r>
          </w:p>
        </w:tc>
        <w:tc>
          <w:tcPr>
            <w:tcW w:w="3853" w:type="pct"/>
            <w:shd w:val="clear" w:color="auto" w:fill="F3F3F3"/>
          </w:tcPr>
          <w:p w14:paraId="3C60ACD8" w14:textId="77777777" w:rsidR="00E73D15" w:rsidRPr="00F5314F" w:rsidRDefault="00E73D15" w:rsidP="009E3062">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Югоизточен район</w:t>
            </w:r>
            <w:r w:rsidR="00222535">
              <w:rPr>
                <w:rFonts w:ascii="Times New Roman" w:eastAsia="Times New Roman" w:hAnsi="Times New Roman"/>
                <w:b/>
                <w:snapToGrid w:val="0"/>
                <w:sz w:val="24"/>
                <w:szCs w:val="24"/>
              </w:rPr>
              <w:t xml:space="preserve"> на планиране</w:t>
            </w:r>
          </w:p>
        </w:tc>
      </w:tr>
      <w:tr w:rsidR="00E73D15" w:rsidRPr="00F5314F" w14:paraId="0C7BB9F5" w14:textId="77777777" w:rsidTr="00DB2607">
        <w:tc>
          <w:tcPr>
            <w:tcW w:w="1147" w:type="pct"/>
            <w:shd w:val="clear" w:color="auto" w:fill="D9D9D9"/>
          </w:tcPr>
          <w:p w14:paraId="4BC48BDA" w14:textId="77777777" w:rsidR="00E73D15" w:rsidRPr="00F5314F" w:rsidRDefault="00E73D15" w:rsidP="009E3062">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ЮЦР</w:t>
            </w:r>
          </w:p>
        </w:tc>
        <w:tc>
          <w:tcPr>
            <w:tcW w:w="3853" w:type="pct"/>
            <w:shd w:val="clear" w:color="auto" w:fill="F3F3F3"/>
          </w:tcPr>
          <w:p w14:paraId="4E361977" w14:textId="77777777" w:rsidR="00E73D15" w:rsidRPr="00F5314F" w:rsidRDefault="00E73D15"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Южен централен район</w:t>
            </w:r>
            <w:r w:rsidR="00222535">
              <w:rPr>
                <w:rFonts w:ascii="Times New Roman" w:eastAsia="Times New Roman" w:hAnsi="Times New Roman"/>
                <w:b/>
                <w:snapToGrid w:val="0"/>
                <w:sz w:val="24"/>
                <w:szCs w:val="24"/>
              </w:rPr>
              <w:t xml:space="preserve"> на планиране</w:t>
            </w:r>
          </w:p>
        </w:tc>
      </w:tr>
    </w:tbl>
    <w:p w14:paraId="0199A9AD" w14:textId="77777777" w:rsidR="003C1196" w:rsidRPr="00F5314F" w:rsidRDefault="003C1196" w:rsidP="003C1196">
      <w:pPr>
        <w:rPr>
          <w:rFonts w:ascii="Times New Roman" w:hAnsi="Times New Roman"/>
          <w:sz w:val="24"/>
          <w:szCs w:val="24"/>
        </w:rPr>
      </w:pPr>
    </w:p>
    <w:p w14:paraId="7F0EF1C3" w14:textId="77777777" w:rsidR="003C1196" w:rsidRPr="00F5314F" w:rsidRDefault="003C1196" w:rsidP="003C1196">
      <w:pPr>
        <w:spacing w:after="0" w:line="240" w:lineRule="auto"/>
        <w:rPr>
          <w:rFonts w:ascii="Times New Roman" w:eastAsia="Times New Roman" w:hAnsi="Times New Roman"/>
          <w:b/>
          <w:snapToGrid w:val="0"/>
          <w:kern w:val="28"/>
          <w:sz w:val="24"/>
          <w:szCs w:val="24"/>
        </w:rPr>
      </w:pPr>
      <w:r w:rsidRPr="00F5314F">
        <w:rPr>
          <w:rFonts w:ascii="Times New Roman" w:eastAsia="Times New Roman" w:hAnsi="Times New Roman"/>
          <w:b/>
          <w:snapToGrid w:val="0"/>
          <w:kern w:val="28"/>
          <w:sz w:val="24"/>
          <w:szCs w:val="24"/>
          <w:lang w:val="en-US"/>
        </w:rPr>
        <w:t xml:space="preserve">II. </w:t>
      </w:r>
      <w:r w:rsidRPr="00F5314F">
        <w:rPr>
          <w:rFonts w:ascii="Times New Roman" w:eastAsia="Times New Roman" w:hAnsi="Times New Roman"/>
          <w:b/>
          <w:snapToGrid w:val="0"/>
          <w:kern w:val="28"/>
          <w:sz w:val="24"/>
          <w:szCs w:val="24"/>
        </w:rPr>
        <w:t>ОСНОВНИ ОПРЕДЕЛЕНИЯ</w:t>
      </w:r>
      <w:r w:rsidR="005F4BDA">
        <w:rPr>
          <w:rStyle w:val="FootnoteReference"/>
          <w:rFonts w:ascii="Times New Roman" w:eastAsia="Times New Roman" w:hAnsi="Times New Roman"/>
          <w:b/>
          <w:snapToGrid w:val="0"/>
          <w:kern w:val="28"/>
          <w:sz w:val="24"/>
          <w:szCs w:val="24"/>
        </w:rPr>
        <w:footnoteReference w:id="1"/>
      </w:r>
      <w:r w:rsidRPr="00F5314F">
        <w:rPr>
          <w:rFonts w:ascii="Times New Roman" w:eastAsia="Times New Roman" w:hAnsi="Times New Roman"/>
          <w:b/>
          <w:snapToGrid w:val="0"/>
          <w:kern w:val="28"/>
          <w:sz w:val="24"/>
          <w:szCs w:val="24"/>
        </w:rPr>
        <w:t>:</w:t>
      </w:r>
    </w:p>
    <w:p w14:paraId="7B5DD493" w14:textId="77777777" w:rsidR="003C1196" w:rsidRPr="00F5314F" w:rsidRDefault="003C1196" w:rsidP="003C1196">
      <w:pPr>
        <w:spacing w:after="0" w:line="240" w:lineRule="auto"/>
        <w:rPr>
          <w:rFonts w:ascii="Times New Roman" w:eastAsia="Times New Roman" w:hAnsi="Times New Roman"/>
          <w:b/>
          <w:snapToGrid w:val="0"/>
          <w:kern w:val="28"/>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4"/>
        <w:gridCol w:w="6802"/>
      </w:tblGrid>
      <w:tr w:rsidR="003C1196" w:rsidRPr="00F5314F" w14:paraId="05457614" w14:textId="77777777" w:rsidTr="0040176A">
        <w:tc>
          <w:tcPr>
            <w:tcW w:w="2804" w:type="dxa"/>
            <w:shd w:val="clear" w:color="auto" w:fill="E6E6E6"/>
          </w:tcPr>
          <w:p w14:paraId="59B11831"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Административен договор за предоставяне на безвъзмездна финансова помощ</w:t>
            </w:r>
          </w:p>
        </w:tc>
        <w:tc>
          <w:tcPr>
            <w:tcW w:w="6802" w:type="dxa"/>
            <w:shd w:val="clear" w:color="auto" w:fill="F3F3F3"/>
          </w:tcPr>
          <w:p w14:paraId="79F9F553" w14:textId="77777777" w:rsidR="009E3062" w:rsidRPr="00F5314F" w:rsidRDefault="00962CCA" w:rsidP="009E3062">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Административен договор </w:t>
            </w:r>
            <w:r w:rsidR="009E3062">
              <w:rPr>
                <w:rFonts w:ascii="Times New Roman" w:eastAsia="Times New Roman" w:hAnsi="Times New Roman"/>
                <w:snapToGrid w:val="0"/>
                <w:sz w:val="24"/>
                <w:szCs w:val="24"/>
              </w:rPr>
              <w:t>е изрично волеизявление на Ръководителя на У</w:t>
            </w:r>
            <w:r w:rsidR="009E3062" w:rsidRPr="009E3062">
              <w:rPr>
                <w:rFonts w:ascii="Times New Roman" w:eastAsia="Times New Roman" w:hAnsi="Times New Roman"/>
                <w:snapToGrid w:val="0"/>
                <w:sz w:val="24"/>
                <w:szCs w:val="24"/>
              </w:rPr>
              <w:t>правляващия орган за предоставяне на финансова подкрепа със средства от ЕФСУ,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w:t>
            </w:r>
            <w:r w:rsidR="009E3062">
              <w:rPr>
                <w:rFonts w:ascii="Times New Roman" w:eastAsia="Times New Roman" w:hAnsi="Times New Roman"/>
                <w:snapToGrid w:val="0"/>
                <w:sz w:val="24"/>
                <w:szCs w:val="24"/>
              </w:rPr>
              <w:t>я в писмено споразумение между Ръководителя на У</w:t>
            </w:r>
            <w:r w:rsidR="009E3062" w:rsidRPr="009E3062">
              <w:rPr>
                <w:rFonts w:ascii="Times New Roman" w:eastAsia="Times New Roman" w:hAnsi="Times New Roman"/>
                <w:snapToGrid w:val="0"/>
                <w:sz w:val="24"/>
                <w:szCs w:val="24"/>
              </w:rPr>
              <w:t>правляващия орган и бенефициента, заместващо издаването на административен акт.</w:t>
            </w:r>
          </w:p>
        </w:tc>
      </w:tr>
      <w:tr w:rsidR="003C1196" w:rsidRPr="00F5314F" w14:paraId="0F6D1AF0" w14:textId="77777777" w:rsidTr="0040176A">
        <w:tc>
          <w:tcPr>
            <w:tcW w:w="2804" w:type="dxa"/>
            <w:shd w:val="clear" w:color="auto" w:fill="E6E6E6"/>
          </w:tcPr>
          <w:p w14:paraId="54CF99BB"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Безвъзмездна финансова помощ</w:t>
            </w:r>
          </w:p>
        </w:tc>
        <w:tc>
          <w:tcPr>
            <w:tcW w:w="6802" w:type="dxa"/>
            <w:shd w:val="clear" w:color="auto" w:fill="F3F3F3"/>
          </w:tcPr>
          <w:p w14:paraId="3B498B2D" w14:textId="77777777" w:rsidR="003C1196" w:rsidRPr="00F5314F" w:rsidRDefault="005F4BDA" w:rsidP="003A7795">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Средства, предоставени по</w:t>
            </w:r>
            <w:r w:rsidR="003C1196" w:rsidRPr="00F5314F">
              <w:rPr>
                <w:rFonts w:ascii="Times New Roman" w:eastAsia="Times New Roman" w:hAnsi="Times New Roman"/>
                <w:snapToGrid w:val="0"/>
                <w:sz w:val="24"/>
                <w:szCs w:val="24"/>
              </w:rPr>
              <w:t xml:space="preserve"> </w:t>
            </w:r>
            <w:r w:rsidR="003A7795" w:rsidRPr="00F5314F">
              <w:rPr>
                <w:rFonts w:ascii="Times New Roman" w:eastAsia="Times New Roman" w:hAnsi="Times New Roman"/>
                <w:snapToGrid w:val="0"/>
                <w:sz w:val="24"/>
                <w:szCs w:val="24"/>
              </w:rPr>
              <w:t>ПКИП</w:t>
            </w:r>
            <w:r w:rsidR="003C1196" w:rsidRPr="00F5314F">
              <w:rPr>
                <w:rFonts w:ascii="Times New Roman" w:eastAsia="Times New Roman" w:hAnsi="Times New Roman"/>
                <w:snapToGrid w:val="0"/>
                <w:sz w:val="24"/>
                <w:szCs w:val="24"/>
              </w:rPr>
              <w:t xml:space="preserve">, включително съответното национално съфинансиране, с цел изпълнението на одобрен проект, насочен към постигане на определени </w:t>
            </w:r>
            <w:r>
              <w:rPr>
                <w:rFonts w:ascii="Times New Roman" w:eastAsia="Times New Roman" w:hAnsi="Times New Roman"/>
                <w:snapToGrid w:val="0"/>
                <w:sz w:val="24"/>
                <w:szCs w:val="24"/>
              </w:rPr>
              <w:t xml:space="preserve">цели и </w:t>
            </w:r>
            <w:r w:rsidR="003C1196" w:rsidRPr="00F5314F">
              <w:rPr>
                <w:rFonts w:ascii="Times New Roman" w:eastAsia="Times New Roman" w:hAnsi="Times New Roman"/>
                <w:snapToGrid w:val="0"/>
                <w:sz w:val="24"/>
                <w:szCs w:val="24"/>
              </w:rPr>
              <w:t>резултати.</w:t>
            </w:r>
          </w:p>
        </w:tc>
      </w:tr>
      <w:tr w:rsidR="003C1196" w:rsidRPr="00F5314F" w14:paraId="66229D55" w14:textId="77777777" w:rsidTr="0040176A">
        <w:tc>
          <w:tcPr>
            <w:tcW w:w="2804" w:type="dxa"/>
            <w:shd w:val="clear" w:color="auto" w:fill="E6E6E6"/>
          </w:tcPr>
          <w:p w14:paraId="67AF17A4"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Бенефициент на безвъзмездна финансова помощ</w:t>
            </w:r>
          </w:p>
        </w:tc>
        <w:tc>
          <w:tcPr>
            <w:tcW w:w="6802" w:type="dxa"/>
            <w:shd w:val="clear" w:color="auto" w:fill="F3F3F3"/>
          </w:tcPr>
          <w:p w14:paraId="432AE018" w14:textId="77777777" w:rsidR="00962CCA" w:rsidRPr="00F5314F" w:rsidRDefault="00962CCA" w:rsidP="00962CC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Лицата, посочени в чл. 2, пар. 9 от Рег</w:t>
            </w:r>
            <w:r w:rsidR="005F4BDA">
              <w:rPr>
                <w:rFonts w:ascii="Times New Roman" w:eastAsia="Times New Roman" w:hAnsi="Times New Roman"/>
                <w:snapToGrid w:val="0"/>
                <w:sz w:val="24"/>
                <w:szCs w:val="24"/>
              </w:rPr>
              <w:t xml:space="preserve">ламент (ЕС) </w:t>
            </w:r>
            <w:r w:rsidR="00222535">
              <w:rPr>
                <w:rFonts w:ascii="Times New Roman" w:eastAsia="Times New Roman" w:hAnsi="Times New Roman"/>
                <w:snapToGrid w:val="0"/>
                <w:sz w:val="24"/>
                <w:szCs w:val="24"/>
              </w:rPr>
              <w:t xml:space="preserve">№ </w:t>
            </w:r>
            <w:r w:rsidR="005F4BDA">
              <w:rPr>
                <w:rFonts w:ascii="Times New Roman" w:eastAsia="Times New Roman" w:hAnsi="Times New Roman"/>
                <w:snapToGrid w:val="0"/>
                <w:sz w:val="24"/>
                <w:szCs w:val="24"/>
              </w:rPr>
              <w:t>2021/1060 и по-конкретно</w:t>
            </w:r>
            <w:r w:rsidR="004262D5">
              <w:rPr>
                <w:rFonts w:ascii="Times New Roman" w:eastAsia="Times New Roman" w:hAnsi="Times New Roman"/>
                <w:snapToGrid w:val="0"/>
                <w:sz w:val="24"/>
                <w:szCs w:val="24"/>
              </w:rPr>
              <w:t xml:space="preserve"> публични или частни</w:t>
            </w:r>
            <w:r w:rsidR="00222535">
              <w:rPr>
                <w:rFonts w:ascii="Times New Roman" w:eastAsia="Times New Roman" w:hAnsi="Times New Roman"/>
                <w:snapToGrid w:val="0"/>
                <w:sz w:val="24"/>
                <w:szCs w:val="24"/>
              </w:rPr>
              <w:t xml:space="preserve"> субекти, образувания с</w:t>
            </w:r>
            <w:r w:rsidRPr="00F5314F">
              <w:rPr>
                <w:rFonts w:ascii="Times New Roman" w:eastAsia="Times New Roman" w:hAnsi="Times New Roman"/>
                <w:snapToGrid w:val="0"/>
                <w:sz w:val="24"/>
                <w:szCs w:val="24"/>
              </w:rPr>
              <w:t xml:space="preserve"> или без правосубектност или физически лица, които отговарят за започването на операциите или за започването и изпълнението им.  </w:t>
            </w:r>
          </w:p>
          <w:p w14:paraId="5EE3D9AD" w14:textId="77777777" w:rsidR="003C1196" w:rsidRPr="00F5314F" w:rsidRDefault="00962CCA" w:rsidP="00962CC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За целите на </w:t>
            </w:r>
            <w:r w:rsidR="005F4BDA">
              <w:rPr>
                <w:rFonts w:ascii="Times New Roman" w:eastAsia="Times New Roman" w:hAnsi="Times New Roman"/>
                <w:snapToGrid w:val="0"/>
                <w:sz w:val="24"/>
                <w:szCs w:val="24"/>
              </w:rPr>
              <w:t xml:space="preserve">настоящата </w:t>
            </w:r>
            <w:r w:rsidRPr="00F5314F">
              <w:rPr>
                <w:rFonts w:ascii="Times New Roman" w:eastAsia="Times New Roman" w:hAnsi="Times New Roman"/>
                <w:snapToGrid w:val="0"/>
                <w:sz w:val="24"/>
                <w:szCs w:val="24"/>
              </w:rPr>
              <w:t>процедурата под бенефициент се разбира предприятието, кое</w:t>
            </w:r>
            <w:r w:rsidR="009E3062">
              <w:rPr>
                <w:rFonts w:ascii="Times New Roman" w:eastAsia="Times New Roman" w:hAnsi="Times New Roman"/>
                <w:snapToGrid w:val="0"/>
                <w:sz w:val="24"/>
                <w:szCs w:val="24"/>
              </w:rPr>
              <w:t>то получава/разходва помощта</w:t>
            </w:r>
            <w:r w:rsidR="004262D5">
              <w:rPr>
                <w:rFonts w:ascii="Times New Roman" w:eastAsia="Times New Roman" w:hAnsi="Times New Roman"/>
                <w:snapToGrid w:val="0"/>
                <w:sz w:val="24"/>
                <w:szCs w:val="24"/>
              </w:rPr>
              <w:t xml:space="preserve"> съгласно </w:t>
            </w:r>
            <w:r w:rsidR="004262D5" w:rsidRPr="004262D5">
              <w:rPr>
                <w:rFonts w:ascii="Times New Roman" w:eastAsia="Times New Roman" w:hAnsi="Times New Roman"/>
                <w:snapToGrid w:val="0"/>
                <w:sz w:val="24"/>
                <w:szCs w:val="24"/>
              </w:rPr>
              <w:t>чл. 2, пар. 9</w:t>
            </w:r>
            <w:r w:rsidR="004262D5">
              <w:rPr>
                <w:rFonts w:ascii="Times New Roman" w:eastAsia="Times New Roman" w:hAnsi="Times New Roman"/>
                <w:snapToGrid w:val="0"/>
                <w:sz w:val="24"/>
                <w:szCs w:val="24"/>
              </w:rPr>
              <w:t>, буква в)</w:t>
            </w:r>
            <w:r w:rsidR="004262D5" w:rsidRPr="004262D5">
              <w:rPr>
                <w:rFonts w:ascii="Times New Roman" w:eastAsia="Times New Roman" w:hAnsi="Times New Roman"/>
                <w:snapToGrid w:val="0"/>
                <w:sz w:val="24"/>
                <w:szCs w:val="24"/>
              </w:rPr>
              <w:t xml:space="preserve"> от Регламент (ЕС) </w:t>
            </w:r>
            <w:r w:rsidR="00222535">
              <w:rPr>
                <w:rFonts w:ascii="Times New Roman" w:eastAsia="Times New Roman" w:hAnsi="Times New Roman"/>
                <w:snapToGrid w:val="0"/>
                <w:sz w:val="24"/>
                <w:szCs w:val="24"/>
              </w:rPr>
              <w:t xml:space="preserve">№ </w:t>
            </w:r>
            <w:r w:rsidR="004262D5" w:rsidRPr="004262D5">
              <w:rPr>
                <w:rFonts w:ascii="Times New Roman" w:eastAsia="Times New Roman" w:hAnsi="Times New Roman"/>
                <w:snapToGrid w:val="0"/>
                <w:sz w:val="24"/>
                <w:szCs w:val="24"/>
              </w:rPr>
              <w:t>2021/1060</w:t>
            </w:r>
            <w:r w:rsidR="009E3062">
              <w:rPr>
                <w:rFonts w:ascii="Times New Roman" w:eastAsia="Times New Roman" w:hAnsi="Times New Roman"/>
                <w:snapToGrid w:val="0"/>
                <w:sz w:val="24"/>
                <w:szCs w:val="24"/>
              </w:rPr>
              <w:t>.</w:t>
            </w:r>
          </w:p>
        </w:tc>
      </w:tr>
      <w:tr w:rsidR="007A6543" w:rsidRPr="00F5314F" w14:paraId="391AAA80" w14:textId="77777777" w:rsidTr="006B4669">
        <w:tc>
          <w:tcPr>
            <w:tcW w:w="2804" w:type="dxa"/>
            <w:shd w:val="clear" w:color="auto" w:fill="E7E6E6" w:themeFill="background2"/>
          </w:tcPr>
          <w:p w14:paraId="58FABDC3" w14:textId="77777777" w:rsidR="007A6543" w:rsidRPr="00F5314F" w:rsidRDefault="007A6543" w:rsidP="0040176A">
            <w:pPr>
              <w:spacing w:after="120" w:line="240" w:lineRule="auto"/>
              <w:rPr>
                <w:rFonts w:ascii="Times New Roman" w:eastAsia="Times New Roman" w:hAnsi="Times New Roman"/>
                <w:b/>
                <w:snapToGrid w:val="0"/>
                <w:sz w:val="24"/>
                <w:szCs w:val="24"/>
              </w:rPr>
            </w:pPr>
            <w:r w:rsidRPr="007A6543">
              <w:rPr>
                <w:rFonts w:ascii="Times New Roman" w:eastAsia="Times New Roman" w:hAnsi="Times New Roman"/>
                <w:b/>
                <w:snapToGrid w:val="0"/>
                <w:sz w:val="24"/>
                <w:szCs w:val="24"/>
              </w:rPr>
              <w:t>Възстановим данък върху добавената стойност</w:t>
            </w:r>
          </w:p>
        </w:tc>
        <w:tc>
          <w:tcPr>
            <w:tcW w:w="6802" w:type="dxa"/>
            <w:shd w:val="clear" w:color="auto" w:fill="F3F3F3"/>
          </w:tcPr>
          <w:p w14:paraId="264ED3A8" w14:textId="77777777" w:rsidR="007A6543" w:rsidRPr="00F5314F" w:rsidRDefault="007A6543" w:rsidP="00063338">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Съгласно </w:t>
            </w:r>
            <w:r w:rsidRPr="007A6543">
              <w:rPr>
                <w:rFonts w:ascii="Times New Roman" w:eastAsia="Times New Roman" w:hAnsi="Times New Roman"/>
                <w:snapToGrid w:val="0"/>
                <w:sz w:val="24"/>
                <w:szCs w:val="24"/>
              </w:rPr>
              <w:t>§ 1</w:t>
            </w:r>
            <w:r>
              <w:rPr>
                <w:rFonts w:ascii="Times New Roman" w:eastAsia="Times New Roman" w:hAnsi="Times New Roman"/>
                <w:snapToGrid w:val="0"/>
                <w:sz w:val="24"/>
                <w:szCs w:val="24"/>
              </w:rPr>
              <w:t>, т.</w:t>
            </w:r>
            <w:r w:rsidR="00063338">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rPr>
              <w:t xml:space="preserve">2 от Допълнителните разпоредби на ПМС № 86/01.06.2023 г. </w:t>
            </w:r>
            <w:r w:rsidR="00063338">
              <w:rPr>
                <w:rFonts w:ascii="Times New Roman" w:eastAsia="Times New Roman" w:hAnsi="Times New Roman"/>
                <w:snapToGrid w:val="0"/>
                <w:sz w:val="24"/>
                <w:szCs w:val="24"/>
              </w:rPr>
              <w:t>в</w:t>
            </w:r>
            <w:r w:rsidR="00063338" w:rsidRPr="007A6543">
              <w:rPr>
                <w:rFonts w:ascii="Times New Roman" w:eastAsia="Times New Roman" w:hAnsi="Times New Roman"/>
                <w:snapToGrid w:val="0"/>
                <w:sz w:val="24"/>
                <w:szCs w:val="24"/>
              </w:rPr>
              <w:t xml:space="preserve">ъзстановим </w:t>
            </w:r>
            <w:r>
              <w:rPr>
                <w:rFonts w:ascii="Times New Roman" w:eastAsia="Times New Roman" w:hAnsi="Times New Roman"/>
                <w:snapToGrid w:val="0"/>
                <w:sz w:val="24"/>
                <w:szCs w:val="24"/>
              </w:rPr>
              <w:t>данък върху добавената стойност</w:t>
            </w:r>
            <w:r w:rsidRPr="007A6543">
              <w:rPr>
                <w:rFonts w:ascii="Times New Roman" w:eastAsia="Times New Roman" w:hAnsi="Times New Roman"/>
                <w:snapToGrid w:val="0"/>
                <w:sz w:val="24"/>
                <w:szCs w:val="24"/>
              </w:rPr>
              <w:t xml:space="preserve"> е сумата на платения данък върху добавената стойност, която регистрирано по реда на Закона за данък върху добавената </w:t>
            </w:r>
            <w:r w:rsidRPr="007A6543">
              <w:rPr>
                <w:rFonts w:ascii="Times New Roman" w:eastAsia="Times New Roman" w:hAnsi="Times New Roman"/>
                <w:snapToGrid w:val="0"/>
                <w:sz w:val="24"/>
                <w:szCs w:val="24"/>
              </w:rPr>
              <w:lastRenderedPageBreak/>
              <w:t>стойност лице има право да приспадне от задълженията си по Закона за данък</w:t>
            </w:r>
            <w:r>
              <w:rPr>
                <w:rFonts w:ascii="Times New Roman" w:eastAsia="Times New Roman" w:hAnsi="Times New Roman"/>
                <w:snapToGrid w:val="0"/>
                <w:sz w:val="24"/>
                <w:szCs w:val="24"/>
              </w:rPr>
              <w:t>а</w:t>
            </w:r>
            <w:r w:rsidRPr="007A6543">
              <w:rPr>
                <w:rFonts w:ascii="Times New Roman" w:eastAsia="Times New Roman" w:hAnsi="Times New Roman"/>
                <w:snapToGrid w:val="0"/>
                <w:sz w:val="24"/>
                <w:szCs w:val="24"/>
              </w:rPr>
              <w:t xml:space="preserve"> върху добавената стойност, включително когато, като е имало това право, не го е упражнило по реда на закона.</w:t>
            </w:r>
          </w:p>
        </w:tc>
      </w:tr>
      <w:tr w:rsidR="006B4669" w:rsidRPr="00F5314F" w14:paraId="33CC6021" w14:textId="77777777" w:rsidTr="006B4669">
        <w:tc>
          <w:tcPr>
            <w:tcW w:w="2804" w:type="dxa"/>
            <w:shd w:val="clear" w:color="auto" w:fill="E7E6E6" w:themeFill="background2"/>
          </w:tcPr>
          <w:p w14:paraId="3E0AFB92" w14:textId="2C6C2AC2" w:rsidR="006B4669" w:rsidRPr="006B4669" w:rsidRDefault="006B4669" w:rsidP="006B4669">
            <w:pPr>
              <w:spacing w:after="120" w:line="240" w:lineRule="auto"/>
              <w:rPr>
                <w:rFonts w:ascii="Times New Roman" w:eastAsia="Times New Roman" w:hAnsi="Times New Roman"/>
                <w:b/>
                <w:snapToGrid w:val="0"/>
                <w:sz w:val="24"/>
                <w:szCs w:val="24"/>
              </w:rPr>
            </w:pPr>
            <w:r w:rsidRPr="006B4669">
              <w:rPr>
                <w:rFonts w:ascii="Times New Roman" w:eastAsia="Times New Roman" w:hAnsi="Times New Roman"/>
                <w:b/>
                <w:snapToGrid w:val="0"/>
                <w:sz w:val="24"/>
                <w:szCs w:val="24"/>
              </w:rPr>
              <w:lastRenderedPageBreak/>
              <w:t>Големи предприятия</w:t>
            </w:r>
          </w:p>
        </w:tc>
        <w:tc>
          <w:tcPr>
            <w:tcW w:w="6802" w:type="dxa"/>
            <w:shd w:val="clear" w:color="auto" w:fill="F2F2F2" w:themeFill="background1" w:themeFillShade="F2"/>
          </w:tcPr>
          <w:p w14:paraId="4661DF9D" w14:textId="49760847" w:rsidR="006B4669" w:rsidRPr="006B4669" w:rsidRDefault="006B4669" w:rsidP="006B4669">
            <w:pPr>
              <w:spacing w:after="120" w:line="240" w:lineRule="auto"/>
              <w:jc w:val="both"/>
              <w:rPr>
                <w:rFonts w:ascii="Times New Roman" w:eastAsia="Times New Roman" w:hAnsi="Times New Roman"/>
                <w:snapToGrid w:val="0"/>
                <w:sz w:val="24"/>
                <w:szCs w:val="24"/>
              </w:rPr>
            </w:pPr>
            <w:r w:rsidRPr="006B4669">
              <w:rPr>
                <w:rFonts w:ascii="Times New Roman" w:eastAsia="Times New Roman" w:hAnsi="Times New Roman"/>
                <w:snapToGrid w:val="0"/>
                <w:sz w:val="24"/>
                <w:szCs w:val="24"/>
              </w:rPr>
              <w:t>Големи предприятия са предприятията, които не отговарят на изискванията за микро, малко или средно предприятие по смисъла на чл. 3 и чл. 4 от Закона за малките и средните предприятия и Приложение I към Регламент (ЕС) № 651/2014 на Комисията относно определението за микро-, малки и средни предприятия.</w:t>
            </w:r>
          </w:p>
        </w:tc>
      </w:tr>
      <w:tr w:rsidR="00545FBB" w:rsidRPr="00F5314F" w14:paraId="6DCD28D6" w14:textId="77777777" w:rsidTr="0040176A">
        <w:tc>
          <w:tcPr>
            <w:tcW w:w="2804" w:type="dxa"/>
            <w:shd w:val="clear" w:color="auto" w:fill="E6E6E6"/>
          </w:tcPr>
          <w:p w14:paraId="4F0BBB81" w14:textId="5C787215" w:rsidR="00545FBB" w:rsidRPr="00F5314F" w:rsidRDefault="00545FBB" w:rsidP="00545FB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Група предприятия</w:t>
            </w:r>
          </w:p>
        </w:tc>
        <w:tc>
          <w:tcPr>
            <w:tcW w:w="6802" w:type="dxa"/>
            <w:shd w:val="clear" w:color="auto" w:fill="F3F3F3"/>
          </w:tcPr>
          <w:p w14:paraId="13BD7FF3" w14:textId="4CED18F9"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„Група</w:t>
            </w:r>
            <w:r>
              <w:rPr>
                <w:rFonts w:ascii="Times New Roman" w:eastAsia="Times New Roman" w:hAnsi="Times New Roman"/>
                <w:snapToGrid w:val="0"/>
                <w:sz w:val="24"/>
                <w:szCs w:val="24"/>
                <w:lang w:val="en-US"/>
              </w:rPr>
              <w:t>”</w:t>
            </w:r>
            <w:r w:rsidRPr="00F5314F">
              <w:rPr>
                <w:rFonts w:ascii="Times New Roman" w:eastAsia="Times New Roman" w:hAnsi="Times New Roman"/>
                <w:snapToGrid w:val="0"/>
                <w:sz w:val="24"/>
                <w:szCs w:val="24"/>
              </w:rPr>
              <w:t xml:space="preserve"> означава предприятие майка и всички негови дъщерни предприятия, като: </w:t>
            </w:r>
            <w:r>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предприятие майка</w:t>
            </w:r>
            <w:r>
              <w:rPr>
                <w:rFonts w:ascii="Times New Roman" w:eastAsia="Times New Roman" w:hAnsi="Times New Roman"/>
                <w:snapToGrid w:val="0"/>
                <w:sz w:val="24"/>
                <w:szCs w:val="24"/>
                <w:lang w:val="en-US"/>
              </w:rPr>
              <w:t>”</w:t>
            </w:r>
            <w:r w:rsidRPr="00F5314F">
              <w:rPr>
                <w:rFonts w:ascii="Times New Roman" w:eastAsia="Times New Roman" w:hAnsi="Times New Roman"/>
                <w:snapToGrid w:val="0"/>
                <w:sz w:val="24"/>
                <w:szCs w:val="24"/>
              </w:rPr>
              <w:t xml:space="preserve"> означава предприятие, което контролира едно или повече дъщерни предприятия и съответно „дъщерно предприятие</w:t>
            </w:r>
            <w:r>
              <w:rPr>
                <w:rFonts w:ascii="Times New Roman" w:eastAsia="Times New Roman" w:hAnsi="Times New Roman"/>
                <w:snapToGrid w:val="0"/>
                <w:sz w:val="24"/>
                <w:szCs w:val="24"/>
                <w:lang w:val="en-US"/>
              </w:rPr>
              <w:t>”</w:t>
            </w:r>
            <w:r w:rsidRPr="00F5314F">
              <w:rPr>
                <w:rFonts w:ascii="Times New Roman" w:eastAsia="Times New Roman" w:hAnsi="Times New Roman"/>
                <w:snapToGrid w:val="0"/>
                <w:sz w:val="24"/>
                <w:szCs w:val="24"/>
              </w:rPr>
              <w:t xml:space="preserve"> означава предприятие, което се контролира от предприятие майка, включително дъщерно предприятие на крайно предприятие майка.</w:t>
            </w:r>
          </w:p>
          <w:p w14:paraId="2DD55FE9" w14:textId="67E24B77" w:rsidR="00545FBB" w:rsidRPr="00222535"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регистъра на ЮЛНЦ), отчитайки възможността общият източник на контрол да се осъществява, както от предприятия, така и от физически лица, участващи в управлението им.</w:t>
            </w:r>
          </w:p>
        </w:tc>
      </w:tr>
      <w:tr w:rsidR="00545FBB" w:rsidRPr="00F5314F" w14:paraId="51533E09" w14:textId="77777777" w:rsidTr="0040176A">
        <w:tc>
          <w:tcPr>
            <w:tcW w:w="2804" w:type="dxa"/>
            <w:shd w:val="clear" w:color="auto" w:fill="E6E6E6"/>
          </w:tcPr>
          <w:p w14:paraId="72A4869C" w14:textId="77777777" w:rsidR="00545FBB" w:rsidRPr="00F5314F" w:rsidRDefault="00545FBB" w:rsidP="00545FB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Дата на предоставяне на помощта</w:t>
            </w:r>
          </w:p>
        </w:tc>
        <w:tc>
          <w:tcPr>
            <w:tcW w:w="6802" w:type="dxa"/>
            <w:shd w:val="clear" w:color="auto" w:fill="F3F3F3"/>
          </w:tcPr>
          <w:p w14:paraId="2CCD0C07" w14:textId="02174D48" w:rsidR="00545FBB" w:rsidRPr="00F5314F" w:rsidRDefault="00545FBB" w:rsidP="00545FBB">
            <w:pPr>
              <w:spacing w:after="120" w:line="240" w:lineRule="auto"/>
              <w:jc w:val="both"/>
              <w:rPr>
                <w:rFonts w:ascii="Times New Roman" w:eastAsia="Times New Roman" w:hAnsi="Times New Roman"/>
                <w:snapToGrid w:val="0"/>
                <w:sz w:val="24"/>
                <w:szCs w:val="24"/>
              </w:rPr>
            </w:pPr>
            <w:r w:rsidRPr="00545FBB">
              <w:rPr>
                <w:rFonts w:ascii="Times New Roman" w:eastAsia="Times New Roman" w:hAnsi="Times New Roman"/>
                <w:snapToGrid w:val="0"/>
                <w:sz w:val="24"/>
                <w:szCs w:val="24"/>
              </w:rPr>
              <w:t>Съгласно чл. 2, пар. 28 от Регламент (ЕС) № 651/2014 и чл. 3, пар. 3 от Регламент (ЕС) № 2023/2831, дата на предоставяне на помощта означава датата, на която законовото право на получаване на помощта се предоставя на бенефициера съгласно приложимия национален режим, независимо от датата на плащане на помощта на предприятието. По настоящата процедура, дата на предоставяне на помощта е датата на сключване на административния договор за предоставяне на безвъзмездна финансова помощ.</w:t>
            </w:r>
          </w:p>
        </w:tc>
      </w:tr>
      <w:tr w:rsidR="00545FBB" w:rsidRPr="00F5314F" w14:paraId="0825EBC2" w14:textId="77777777" w:rsidTr="0040176A">
        <w:tc>
          <w:tcPr>
            <w:tcW w:w="2804" w:type="dxa"/>
            <w:shd w:val="clear" w:color="auto" w:fill="E6E6E6"/>
          </w:tcPr>
          <w:p w14:paraId="017FC2C7" w14:textId="77777777" w:rsidR="00545FBB" w:rsidRPr="00F5314F" w:rsidRDefault="00545FBB" w:rsidP="00545FB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Дейност</w:t>
            </w:r>
          </w:p>
        </w:tc>
        <w:tc>
          <w:tcPr>
            <w:tcW w:w="6802" w:type="dxa"/>
            <w:shd w:val="clear" w:color="auto" w:fill="F3F3F3"/>
          </w:tcPr>
          <w:p w14:paraId="1D60082A" w14:textId="77777777"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545FBB" w:rsidRPr="00F5314F" w14:paraId="6A790E6E" w14:textId="77777777" w:rsidTr="0040176A">
        <w:tc>
          <w:tcPr>
            <w:tcW w:w="2804" w:type="dxa"/>
            <w:shd w:val="clear" w:color="auto" w:fill="E6E6E6"/>
          </w:tcPr>
          <w:p w14:paraId="0FFE325C" w14:textId="594757DF" w:rsidR="00545FBB" w:rsidRPr="00F5314F" w:rsidRDefault="00545FBB" w:rsidP="00545FB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Единен инвестиционен проект</w:t>
            </w:r>
            <w:r w:rsidRPr="00F5314F">
              <w:t xml:space="preserve"> (</w:t>
            </w:r>
            <w:r w:rsidRPr="00F5314F">
              <w:rPr>
                <w:rFonts w:ascii="Times New Roman" w:eastAsia="Times New Roman" w:hAnsi="Times New Roman"/>
                <w:b/>
                <w:snapToGrid w:val="0"/>
                <w:sz w:val="24"/>
                <w:szCs w:val="24"/>
              </w:rPr>
              <w:t>един и същ инвестиционен проект)</w:t>
            </w:r>
          </w:p>
        </w:tc>
        <w:tc>
          <w:tcPr>
            <w:tcW w:w="6802" w:type="dxa"/>
            <w:shd w:val="clear" w:color="auto" w:fill="F3F3F3"/>
          </w:tcPr>
          <w:p w14:paraId="25DEABFF" w14:textId="2102EAF1" w:rsidR="00545FBB" w:rsidRPr="00F5314F" w:rsidRDefault="00545FBB" w:rsidP="00545FBB">
            <w:pPr>
              <w:spacing w:after="120" w:line="240" w:lineRule="auto"/>
              <w:jc w:val="both"/>
              <w:rPr>
                <w:rFonts w:ascii="Times New Roman" w:eastAsia="Times New Roman" w:hAnsi="Times New Roman"/>
                <w:snapToGrid w:val="0"/>
                <w:sz w:val="24"/>
                <w:szCs w:val="24"/>
              </w:rPr>
            </w:pPr>
            <w:r w:rsidRPr="00EB4A9B">
              <w:rPr>
                <w:rFonts w:ascii="Times New Roman" w:eastAsia="Times New Roman" w:hAnsi="Times New Roman"/>
                <w:snapToGrid w:val="0"/>
                <w:sz w:val="24"/>
                <w:szCs w:val="24"/>
              </w:rPr>
              <w:t xml:space="preserve">Съгласно чл. 14, пар. 13 от Регламент (ЕС) № 651/2014 на Комисията, всяка първоначална инвестиция, свързана със същата или подобна дейност, започната от един и същ бенефициент (на равнище група) в срок от три години, считано от започването на работите по друга подпомогната инвестиция в същия регион от ниво 3 по Общата класификация на териториалните единици за статистически цели </w:t>
            </w:r>
            <w:r w:rsidRPr="00EB4A9B">
              <w:rPr>
                <w:rFonts w:ascii="Times New Roman" w:eastAsia="Times New Roman" w:hAnsi="Times New Roman"/>
                <w:snapToGrid w:val="0"/>
                <w:sz w:val="24"/>
                <w:szCs w:val="24"/>
                <w:lang w:val="en-US"/>
              </w:rPr>
              <w:t>(</w:t>
            </w:r>
            <w:r w:rsidRPr="00EB4A9B">
              <w:rPr>
                <w:rFonts w:ascii="Times New Roman" w:eastAsia="Times New Roman" w:hAnsi="Times New Roman"/>
                <w:snapToGrid w:val="0"/>
                <w:sz w:val="24"/>
                <w:szCs w:val="24"/>
              </w:rPr>
              <w:t xml:space="preserve">ниво </w:t>
            </w:r>
            <w:r w:rsidRPr="00EB4A9B">
              <w:rPr>
                <w:rFonts w:ascii="Times New Roman" w:eastAsia="Times New Roman" w:hAnsi="Times New Roman"/>
                <w:snapToGrid w:val="0"/>
                <w:sz w:val="24"/>
                <w:szCs w:val="24"/>
                <w:lang w:val="en-US"/>
              </w:rPr>
              <w:t>NUTS</w:t>
            </w:r>
            <w:r w:rsidRPr="00EB4A9B">
              <w:rPr>
                <w:rFonts w:ascii="Times New Roman" w:eastAsia="Times New Roman" w:hAnsi="Times New Roman"/>
                <w:snapToGrid w:val="0"/>
                <w:sz w:val="24"/>
                <w:szCs w:val="24"/>
              </w:rPr>
              <w:t>-</w:t>
            </w:r>
            <w:r w:rsidRPr="00EB4A9B">
              <w:rPr>
                <w:rFonts w:ascii="Times New Roman" w:eastAsia="Times New Roman" w:hAnsi="Times New Roman"/>
                <w:snapToGrid w:val="0"/>
                <w:sz w:val="24"/>
                <w:szCs w:val="24"/>
                <w:lang w:val="en-US"/>
              </w:rPr>
              <w:t>3 - aдминистративна единица</w:t>
            </w:r>
            <w:r w:rsidRPr="00EB4A9B">
              <w:rPr>
                <w:rFonts w:ascii="Times New Roman" w:eastAsia="Times New Roman" w:hAnsi="Times New Roman"/>
                <w:snapToGrid w:val="0"/>
                <w:sz w:val="24"/>
                <w:szCs w:val="24"/>
              </w:rPr>
              <w:t>:</w:t>
            </w:r>
            <w:r w:rsidRPr="00EB4A9B">
              <w:rPr>
                <w:rFonts w:ascii="Times New Roman" w:eastAsia="Times New Roman" w:hAnsi="Times New Roman"/>
                <w:snapToGrid w:val="0"/>
                <w:sz w:val="24"/>
                <w:szCs w:val="24"/>
                <w:lang w:val="en-US"/>
              </w:rPr>
              <w:t xml:space="preserve"> област</w:t>
            </w:r>
            <w:r w:rsidRPr="00EB4A9B">
              <w:rPr>
                <w:rFonts w:ascii="Times New Roman" w:eastAsia="Times New Roman" w:hAnsi="Times New Roman"/>
                <w:snapToGrid w:val="0"/>
                <w:sz w:val="24"/>
                <w:szCs w:val="24"/>
              </w:rPr>
              <w:t>),</w:t>
            </w:r>
            <w:r w:rsidRPr="00EB4A9B">
              <w:t xml:space="preserve"> </w:t>
            </w:r>
            <w:r w:rsidRPr="00EB4A9B">
              <w:rPr>
                <w:rFonts w:ascii="Times New Roman" w:eastAsia="Times New Roman" w:hAnsi="Times New Roman"/>
                <w:snapToGrid w:val="0"/>
                <w:sz w:val="24"/>
                <w:szCs w:val="24"/>
                <w:lang w:val="en-US"/>
              </w:rPr>
              <w:t>се смята за част от един и същ инвестиционен проект</w:t>
            </w:r>
            <w:r w:rsidRPr="00EB4A9B">
              <w:rPr>
                <w:rFonts w:ascii="Times New Roman" w:eastAsia="Times New Roman" w:hAnsi="Times New Roman"/>
                <w:snapToGrid w:val="0"/>
                <w:sz w:val="24"/>
                <w:szCs w:val="24"/>
              </w:rPr>
              <w:t>.</w:t>
            </w:r>
          </w:p>
        </w:tc>
      </w:tr>
      <w:tr w:rsidR="00545FBB" w:rsidRPr="00F5314F" w14:paraId="2972407F" w14:textId="77777777" w:rsidTr="0040176A">
        <w:tc>
          <w:tcPr>
            <w:tcW w:w="2804" w:type="dxa"/>
            <w:shd w:val="clear" w:color="auto" w:fill="E6E6E6"/>
          </w:tcPr>
          <w:p w14:paraId="31D22ECE" w14:textId="77777777" w:rsidR="00545FBB" w:rsidRPr="00F5314F" w:rsidRDefault="00545FBB" w:rsidP="00545FB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Едно и също предприятие</w:t>
            </w:r>
          </w:p>
        </w:tc>
        <w:tc>
          <w:tcPr>
            <w:tcW w:w="6802" w:type="dxa"/>
            <w:shd w:val="clear" w:color="auto" w:fill="F3F3F3"/>
          </w:tcPr>
          <w:p w14:paraId="675A754E" w14:textId="77777777"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eastAsia="Calibri" w:hAnsi="Times New Roman"/>
                <w:bCs/>
                <w:sz w:val="24"/>
                <w:szCs w:val="24"/>
              </w:rPr>
              <w:t>Съгласно чл. 2,</w:t>
            </w:r>
            <w:r>
              <w:rPr>
                <w:rFonts w:ascii="Times New Roman" w:eastAsia="Calibri" w:hAnsi="Times New Roman"/>
                <w:bCs/>
                <w:sz w:val="24"/>
                <w:szCs w:val="24"/>
              </w:rPr>
              <w:t xml:space="preserve"> пар. 2 от Регламент (ЕС) № 2023/2831</w:t>
            </w:r>
            <w:r w:rsidRPr="00F5314F">
              <w:rPr>
                <w:rFonts w:ascii="Times New Roman" w:eastAsia="Calibri" w:hAnsi="Times New Roman"/>
                <w:bCs/>
                <w:sz w:val="24"/>
                <w:szCs w:val="24"/>
              </w:rPr>
              <w:t xml:space="preserve"> </w:t>
            </w:r>
            <w:r>
              <w:rPr>
                <w:rFonts w:ascii="Times New Roman" w:eastAsia="Times New Roman" w:hAnsi="Times New Roman"/>
                <w:snapToGrid w:val="0"/>
                <w:sz w:val="24"/>
                <w:szCs w:val="24"/>
              </w:rPr>
              <w:t>„едно и също предприятие</w:t>
            </w:r>
            <w:r w:rsidRPr="00222535">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 xml:space="preserve"> означава всички предприятия, които поддържат помежду си поне един вид от следните взаимоотношения: </w:t>
            </w:r>
          </w:p>
          <w:p w14:paraId="14531914" w14:textId="77777777"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а) дадено предприятие притежава мнозинството от гласовете на акционерите или съдружниците в друго предприятие; </w:t>
            </w:r>
          </w:p>
          <w:p w14:paraId="52F5C711" w14:textId="77777777"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14:paraId="39E2B6DC" w14:textId="77777777"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в) дадено предприятие има право да упражнява доминиращо влияние спрямо друго предприятие по силата на договор, ск</w:t>
            </w:r>
            <w:r>
              <w:rPr>
                <w:rFonts w:ascii="Times New Roman" w:eastAsia="Times New Roman" w:hAnsi="Times New Roman"/>
                <w:snapToGrid w:val="0"/>
                <w:sz w:val="24"/>
                <w:szCs w:val="24"/>
              </w:rPr>
              <w:t>лючен с това предприятие, или съгласно</w:t>
            </w:r>
            <w:r w:rsidRPr="00F5314F">
              <w:rPr>
                <w:rFonts w:ascii="Times New Roman" w:eastAsia="Times New Roman" w:hAnsi="Times New Roman"/>
                <w:snapToGrid w:val="0"/>
                <w:sz w:val="24"/>
                <w:szCs w:val="24"/>
              </w:rPr>
              <w:t xml:space="preserve"> разпоредба в неговия устав или учредителен акт; </w:t>
            </w:r>
          </w:p>
          <w:p w14:paraId="498DEE0A" w14:textId="77777777"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w:t>
            </w:r>
            <w:r>
              <w:rPr>
                <w:rFonts w:ascii="Times New Roman" w:eastAsia="Times New Roman" w:hAnsi="Times New Roman"/>
                <w:snapToGrid w:val="0"/>
                <w:sz w:val="24"/>
                <w:szCs w:val="24"/>
              </w:rPr>
              <w:t>правата на глас</w:t>
            </w:r>
            <w:r w:rsidRPr="00F5314F">
              <w:rPr>
                <w:rFonts w:ascii="Times New Roman" w:eastAsia="Times New Roman" w:hAnsi="Times New Roman"/>
                <w:snapToGrid w:val="0"/>
                <w:sz w:val="24"/>
                <w:szCs w:val="24"/>
              </w:rPr>
              <w:t xml:space="preserve"> на акционерите или съдружниците в това предприятие. </w:t>
            </w:r>
          </w:p>
          <w:p w14:paraId="64F1C07C" w14:textId="77777777"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Предприятия, поддържащи едно от взаимоотношенията</w:t>
            </w:r>
            <w:r>
              <w:rPr>
                <w:rFonts w:ascii="Times New Roman" w:eastAsia="Times New Roman" w:hAnsi="Times New Roman"/>
                <w:snapToGrid w:val="0"/>
                <w:sz w:val="24"/>
                <w:szCs w:val="24"/>
              </w:rPr>
              <w:t>, посочени в</w:t>
            </w:r>
            <w:r w:rsidRPr="00F5314F">
              <w:rPr>
                <w:rFonts w:ascii="Times New Roman" w:eastAsia="Times New Roman" w:hAnsi="Times New Roman"/>
                <w:snapToGrid w:val="0"/>
                <w:sz w:val="24"/>
                <w:szCs w:val="24"/>
              </w:rPr>
              <w:t xml:space="preserve"> букви а) - г) посредством едно или няколко други предприятия, също се разглеждат като едно и също предприятие.</w:t>
            </w:r>
          </w:p>
        </w:tc>
      </w:tr>
      <w:tr w:rsidR="00545FBB" w:rsidRPr="00F5314F" w14:paraId="5BCC8C8F" w14:textId="77777777" w:rsidTr="0040176A">
        <w:tc>
          <w:tcPr>
            <w:tcW w:w="2804" w:type="dxa"/>
            <w:shd w:val="clear" w:color="auto" w:fill="E6E6E6"/>
          </w:tcPr>
          <w:p w14:paraId="26A3C3EC" w14:textId="5FCE1507" w:rsidR="00545FBB" w:rsidRPr="00F5314F" w:rsidRDefault="00545FBB" w:rsidP="00545FB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Енергийна инфраструктура </w:t>
            </w:r>
          </w:p>
        </w:tc>
        <w:tc>
          <w:tcPr>
            <w:tcW w:w="6802" w:type="dxa"/>
            <w:shd w:val="clear" w:color="auto" w:fill="F3F3F3"/>
          </w:tcPr>
          <w:p w14:paraId="00098836" w14:textId="75B65E8A" w:rsidR="00545FBB" w:rsidRPr="00F5314F" w:rsidRDefault="00545FBB" w:rsidP="00545FBB">
            <w:pPr>
              <w:spacing w:before="60" w:after="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По смисъла на чл. 2 от Регламент (ЕС) № 651/2014 „енергийна инфраструктура</w:t>
            </w:r>
            <w:r>
              <w:rPr>
                <w:rFonts w:ascii="Times New Roman" w:eastAsia="Times New Roman" w:hAnsi="Times New Roman"/>
                <w:snapToGrid w:val="0"/>
                <w:sz w:val="24"/>
                <w:szCs w:val="24"/>
                <w:lang w:val="en-US"/>
              </w:rPr>
              <w:t>”</w:t>
            </w:r>
            <w:r w:rsidRPr="00F5314F">
              <w:rPr>
                <w:rFonts w:ascii="Times New Roman" w:eastAsia="Times New Roman" w:hAnsi="Times New Roman"/>
                <w:snapToGrid w:val="0"/>
                <w:sz w:val="24"/>
                <w:szCs w:val="24"/>
              </w:rPr>
              <w:t xml:space="preserve"> означава всякакво материално оборудване или съоръжения, които са разположени в</w:t>
            </w:r>
            <w:r w:rsidRPr="00F5314F">
              <w:rPr>
                <w:rFonts w:ascii="Times New Roman" w:eastAsia="Times New Roman" w:hAnsi="Times New Roman"/>
                <w:snapToGrid w:val="0"/>
                <w:sz w:val="24"/>
                <w:szCs w:val="24"/>
              </w:rPr>
              <w:br/>
              <w:t>Съюза или свързват Съюза с една или повече трети държави и които попадат в една от следните категории:</w:t>
            </w:r>
          </w:p>
          <w:p w14:paraId="08BB2ADB" w14:textId="77777777" w:rsidR="00545FBB" w:rsidRPr="00F5314F" w:rsidRDefault="00545FBB" w:rsidP="00545FBB">
            <w:pPr>
              <w:spacing w:before="60" w:after="60" w:line="240" w:lineRule="auto"/>
              <w:jc w:val="both"/>
              <w:rPr>
                <w:rFonts w:ascii="Times New Roman" w:hAnsi="Times New Roman"/>
                <w:sz w:val="24"/>
                <w:szCs w:val="24"/>
              </w:rPr>
            </w:pPr>
            <w:r w:rsidRPr="00F5314F">
              <w:rPr>
                <w:rFonts w:ascii="Times New Roman" w:hAnsi="Times New Roman"/>
                <w:sz w:val="24"/>
                <w:szCs w:val="24"/>
              </w:rPr>
              <w:t xml:space="preserve">а) електроенергия: </w:t>
            </w:r>
          </w:p>
          <w:p w14:paraId="0F67BF9F" w14:textId="77777777" w:rsidR="00545FBB" w:rsidRPr="00F5314F" w:rsidRDefault="00545FBB" w:rsidP="00545FBB">
            <w:pPr>
              <w:spacing w:before="60" w:after="6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 xml:space="preserve">i) системи за пренос и разпределение, като „пренос“ означава транспортирането на електроенергия на сушата и в открити води по свързана мрежа със свръхвисоко и високо напрежение с цел нейната доставка до крайни потребители или до разпределителни предприятия, но без да се включва пласмент, а „разпределение“ означава транспортирането на електроенергия на сушата и в открити води по разпределителни системи с високо, средно и ниско напрежение с цел нейната доставка до потребители, но без да се включва пласмент; </w:t>
            </w:r>
          </w:p>
          <w:p w14:paraId="1A2EF067" w14:textId="7777777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 xml:space="preserve">ii) всякакво оборудване или инсталации, които са от основно значение за безопасната, сигурна и ефективна работа на системите, посочени в подточка i), включително системите за защита, следене и управление за всички напрежения и подстанции; </w:t>
            </w:r>
          </w:p>
          <w:p w14:paraId="15C96533" w14:textId="7777777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 xml:space="preserve">iii) напълно интегрирани мрежови компоненти съгласно определението в член 2, точка (51) от Директива (ЕС) 2019/944 на Европейския парламент и на Съвета; </w:t>
            </w:r>
          </w:p>
          <w:p w14:paraId="6A3C0546" w14:textId="7777777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 xml:space="preserve">iv) интелигентни електроенергийни мрежи, което означава </w:t>
            </w:r>
            <w:r w:rsidRPr="00F5314F">
              <w:rPr>
                <w:rFonts w:ascii="Times New Roman" w:hAnsi="Times New Roman"/>
                <w:sz w:val="24"/>
                <w:szCs w:val="24"/>
              </w:rPr>
              <w:lastRenderedPageBreak/>
              <w:t xml:space="preserve">системи и компоненти, в които са интегрирани информационни и комуникационни технологии посредством оперативни цифрови платформи, системи за контрол и сензорни технологии на нивото на преносните мрежи и на разпределителните мрежи с цел изграждане на по-сигурни, ефективни и интелигентни преносни и разпределителни мрежи, увеличаване на способността за интегриране на нови форми за производство, съхраняване и потребление на енергия и улесняване на нови бизнес модели и пазарни структури; </w:t>
            </w:r>
          </w:p>
          <w:p w14:paraId="1BA33B79" w14:textId="7777777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v) електроенергийни мрежи в морето, което означава всяко съоръжение или всяка инсталация, в чийто състав се включва инфраструктура за пренос или разпределение на електроенергия съгласно определението в подточка i) по-горе, което притежава двойна функционалност: междусистемна свързаност и пренос или разпределение на електроенергия от възобновяеми източници в морето от обекти за производство, разположени в открити води, до две или повече държави. Това включва също интелигентни мрежи, както и съседни съоръжения или инсталации, които са разположени в морето и имат основно значение за безопасната, сигурна и ефективна експлоатация, включително системи за защита, следене и контрол, и необходимите подстанции, ако те също гарантират оперативна съвместимост и, наред с другото, съвместимост на интерфейсите между различни технологии.</w:t>
            </w:r>
          </w:p>
          <w:p w14:paraId="602D4794" w14:textId="7777777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б) газ (природен газ, биогаз — включително биометан — и/или газ от възобновяеми източници, но с небиологичен произход):</w:t>
            </w:r>
          </w:p>
          <w:p w14:paraId="441FE290" w14:textId="7777777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 xml:space="preserve">i) преносни и разпределителни газопроводи за транспортиране на газ, които са част от мрежа, с изключение на газопроводите с високо налягане, използвани за разпределение на природен газ в сборната част от мрежата; </w:t>
            </w:r>
          </w:p>
          <w:p w14:paraId="16439A70" w14:textId="7777777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ii) подземни хранилища, свързани с посочените в подточка i) газопроводи с високо налягане;</w:t>
            </w:r>
          </w:p>
          <w:p w14:paraId="3A887249" w14:textId="7777777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 xml:space="preserve">iii) съоръжения за приемане, съхраняване и регазификация или понижаване на налягането на втечнен или сгъстен газ; </w:t>
            </w:r>
          </w:p>
          <w:p w14:paraId="1F952BD2" w14:textId="7777777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 xml:space="preserve">iv) всякакво оборудване или инсталации, които са от основно значение за безопасната, сигурна и ефективна работа на системата или за осигуряване на възможност за двупосочен капацитет, включително компресорни станции; </w:t>
            </w:r>
          </w:p>
          <w:p w14:paraId="38BECDD6" w14:textId="7777777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 xml:space="preserve">v) интелигентни газопреносни мрежи, което означава всяко или всяка от следните съоръжения или инсталации, предназначени за създаване на възможности или за улесняване на интегрирането в мрежата на възобновяеми и нисковъглеродни газове (включително водород или газове от небиологичен произход): цифрови системи и компоненти, в които са интегрирани информационни и комуникационни технологии, системи за управление и сензорни технологии с цел осигуряване на възможност за интерактивно и интелигентно следене, измерване, контрол на качеството и управление на </w:t>
            </w:r>
            <w:r w:rsidRPr="00F5314F">
              <w:rPr>
                <w:rFonts w:ascii="Times New Roman" w:hAnsi="Times New Roman"/>
                <w:sz w:val="24"/>
                <w:szCs w:val="24"/>
              </w:rPr>
              <w:lastRenderedPageBreak/>
              <w:t>производството, преноса, разпределението и потреблението на газ в газопреносната мрежа. Освен това интелигентните мрежи може също да включват съоръжения, предоставящи възможност за реверсивно подаване на газ от разпределителното към преносното ниво и съответните необходими модернизации на съществуващата мрежа.</w:t>
            </w:r>
          </w:p>
          <w:p w14:paraId="0AEB6D93" w14:textId="7777777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 xml:space="preserve">в) водород: </w:t>
            </w:r>
          </w:p>
          <w:p w14:paraId="04D76A49" w14:textId="7777777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 xml:space="preserve">i) преносни тръбопроводи за транспортиране на водород под високо налягане, както и разпределителни тръбопроводи за локално разпределение на водород, чрез които се предоставя достъп на множество ползватели на мрежата въз основа на прозрачни и недискриминационни условия; </w:t>
            </w:r>
          </w:p>
          <w:p w14:paraId="571529BE" w14:textId="7777777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ii) съоръжения за съхранение, което означава съоръжения, използвани за складиране на водород с висока чистота. Тук се включва частта от водородния терминал, използвана за съхранение, с изключение на частта, използвана за производствени операции, както и съоръженията, които се ползват единствено от операторите на водородни мрежи при изпълнението на техните функции. Съоръженията за съхранение на водород включват подземни хранилища, свързани с посочените в подточка i) тръбопроводи за транспортиране на водород под високо налягане;</w:t>
            </w:r>
          </w:p>
          <w:p w14:paraId="61EF32D7" w14:textId="7777777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 xml:space="preserve">iii) съоръжения за диспечиране, приемане, съхранение и регазификация или понижаване на налягането на водород или на водород, съдържащ се в други химични вещества, с цел нагнетяването му или в мрежа за газ, или в мрежа, специално предназначена за водород; </w:t>
            </w:r>
          </w:p>
          <w:p w14:paraId="307E53A0" w14:textId="7777777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 xml:space="preserve">iv) терминали, което означава инсталации, използвани за преобразуване на течен водород в газообразен водород за нагнетяването му във водородната мрежа. Терминалите включват спомагателно оборудване и съоръжения за временно съхранение, необходими за процеса на преобразуване и последващото нагнетяване във водородната мрежа, но не включват части от водородния терминал, използвани за съхранение; </w:t>
            </w:r>
          </w:p>
          <w:p w14:paraId="795ADBB7" w14:textId="7777777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 xml:space="preserve">v) междусистемни връзки, което означава водородна мрежа (или част от нея), която пресича или се простира върху граница между държави членки или между държава членка и трета държава до територията на държавите членки или териториалното море на тази държава членка; </w:t>
            </w:r>
          </w:p>
          <w:p w14:paraId="2DABFD55" w14:textId="7777777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vi) всякакво оборудване или инсталации, които са от основно значение за безопасната, сигурна и ефективна работа на водородната система или за осигуряването на възможност за реверсивно подаване на газ, включително компресорни станции.</w:t>
            </w:r>
          </w:p>
          <w:p w14:paraId="3A22777A" w14:textId="7777777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 xml:space="preserve">Всеки от активите в подточки i)—vi) може да е създаден чрез ново строителство или чрез преоборудване на съоръжения за природен газ в съоръжения за водород, или чрез комбинация от </w:t>
            </w:r>
            <w:r w:rsidRPr="00F5314F">
              <w:rPr>
                <w:rFonts w:ascii="Times New Roman" w:hAnsi="Times New Roman"/>
                <w:sz w:val="24"/>
                <w:szCs w:val="24"/>
              </w:rPr>
              <w:lastRenderedPageBreak/>
              <w:t>двата способа. Изброените в подточки i)—vi) активи, до които достъп имат трети страни, отговарят на условията, за да бъдат определени като енергийна инфраструктура.</w:t>
            </w:r>
          </w:p>
          <w:p w14:paraId="574E55BE" w14:textId="7777777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 xml:space="preserve">г) въглероден диоксид: </w:t>
            </w:r>
          </w:p>
          <w:p w14:paraId="733C2C5E" w14:textId="7777777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i) тръбопроводи, различни от тези на добивните газопреносни мрежи, използвани за транспортиране на въглероден диоксид, получен от повече от един източник, т.е. промишлени инсталации (включително електроцентрали), които произвеждат въглероден диоксид чрез изгаряне или други химични реакции, включващи изкопаеми и неизкопаеми въглеродосъдържащи съединения, с цел постоянно съхранение на въглероден диоксид в геоложки формации в съответствие с член 3 от Директива 2009/31/ЕО на Европейския парламент и на Съвета или с цел използване на въглеродния диоксид като изходна суровина или за повишаване на добивите от биологични процеси;</w:t>
            </w:r>
          </w:p>
          <w:p w14:paraId="667F03E3" w14:textId="7777777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 xml:space="preserve">ii) съоръжения за втечняване и междинно съхраняване на въглероден диоксид с оглед на неговото транспортиране или съхраняване. Това не включва инфраструктура в рамките на геоложка формация, използвана за постоянно съхраняване на въглероден диоксид в геоложки формации съгласно член 3 от Директива 2009/31/ЕО и съответните наземни съоръжения и съоръжения за инжектиране; </w:t>
            </w:r>
          </w:p>
          <w:p w14:paraId="31C5117A" w14:textId="7777777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iii) всякакво оборудване или инсталации, които са от основно значение за правилната, сигурна и ефективна работа на въпросната система, включително системи за защита, следене и управление. В това може да се включат специализирани мобилни средства за транспортиране и съхранение на въглероден диоксид, при условие че тези мобилни средства отговарят на определението за чисто превозно средство.</w:t>
            </w:r>
          </w:p>
          <w:p w14:paraId="703C5261" w14:textId="7777777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Изброените в подточки i), ii) и iii) активи, до които достъп имат трети страни, отговарят на условията, за да бъдат определени като енергийна инфраструктура.</w:t>
            </w:r>
          </w:p>
          <w:p w14:paraId="55314401" w14:textId="7777777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 xml:space="preserve">д) инфраструктура, използвана за пренос или разпределение на топлинна енергия във вид на пара, гореща вода или охладени течности от множество производители или потребители, която се основава на използването на възобновяема енергия или отпадна топлина от промишлени приложения; </w:t>
            </w:r>
          </w:p>
          <w:p w14:paraId="5E0AC270" w14:textId="7777777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 xml:space="preserve">е) проекти от общ интерес съгласно определението в член 2, точка (4) от Регламент (ЕС) № 347/2013 на Европейския парламент и на Съвета и проекти от общ интерес, посочени в член 171 от Договора; </w:t>
            </w:r>
          </w:p>
          <w:p w14:paraId="5DD227FD" w14:textId="7777777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 xml:space="preserve">ж) други категории инфраструктура, даваща възможност за физическа или безжична връзка между производители и потребители на възобновяема или нисковъглеродна енергия посредством множество точки за достъп и изход, достъпът до които е отворен за трети страни, които не са част от предприятията - собственици или управители на </w:t>
            </w:r>
            <w:r w:rsidRPr="00F5314F">
              <w:rPr>
                <w:rFonts w:ascii="Times New Roman" w:hAnsi="Times New Roman"/>
                <w:sz w:val="24"/>
                <w:szCs w:val="24"/>
              </w:rPr>
              <w:lastRenderedPageBreak/>
              <w:t xml:space="preserve">инфраструктурата. </w:t>
            </w:r>
          </w:p>
          <w:p w14:paraId="739FFD7D" w14:textId="625504ED" w:rsidR="00545FBB" w:rsidRPr="00F5314F" w:rsidRDefault="00545FBB" w:rsidP="00545FBB">
            <w:pPr>
              <w:spacing w:after="120" w:line="240" w:lineRule="auto"/>
              <w:jc w:val="both"/>
              <w:rPr>
                <w:rFonts w:ascii="Times New Roman" w:eastAsia="Calibri" w:hAnsi="Times New Roman"/>
                <w:bCs/>
                <w:sz w:val="24"/>
                <w:szCs w:val="24"/>
              </w:rPr>
            </w:pPr>
            <w:r w:rsidRPr="00F5314F">
              <w:rPr>
                <w:rFonts w:ascii="Times New Roman" w:hAnsi="Times New Roman"/>
                <w:sz w:val="24"/>
                <w:szCs w:val="24"/>
              </w:rPr>
              <w:t>Активите, изброени в букви а)-ж), които са изградени за един предварително определен потребител или малка група от предварително определени потребители, и пригодени към техните нужди („специална инфраструктура“), не отговарят на условията, за да бъдат определени като енергийна инфраструктура.</w:t>
            </w:r>
          </w:p>
        </w:tc>
      </w:tr>
      <w:tr w:rsidR="00545FBB" w:rsidRPr="00F5314F" w14:paraId="2A301DAF" w14:textId="77777777" w:rsidTr="0040176A">
        <w:tc>
          <w:tcPr>
            <w:tcW w:w="2804" w:type="dxa"/>
            <w:shd w:val="clear" w:color="auto" w:fill="E6E6E6"/>
          </w:tcPr>
          <w:p w14:paraId="1F210DBF" w14:textId="2DCC2612" w:rsidR="00545FBB" w:rsidRPr="003A4866" w:rsidRDefault="00545FBB" w:rsidP="00545FB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Започване на работите по проекта</w:t>
            </w:r>
          </w:p>
        </w:tc>
        <w:tc>
          <w:tcPr>
            <w:tcW w:w="6802" w:type="dxa"/>
            <w:shd w:val="clear" w:color="auto" w:fill="F3F3F3"/>
          </w:tcPr>
          <w:p w14:paraId="52192869" w14:textId="71C37928" w:rsidR="00545FBB" w:rsidRPr="003A4866"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23 от Регламент (ЕС) № 651/2014 на Комисията, „започване на работите по проекта</w:t>
            </w:r>
            <w:r>
              <w:rPr>
                <w:rFonts w:ascii="Times New Roman" w:eastAsia="Times New Roman" w:hAnsi="Times New Roman"/>
                <w:snapToGrid w:val="0"/>
                <w:sz w:val="24"/>
                <w:szCs w:val="24"/>
                <w:lang w:val="en-US"/>
              </w:rPr>
              <w:t>”</w:t>
            </w:r>
            <w:r w:rsidRPr="00F5314F">
              <w:rPr>
                <w:rFonts w:ascii="Times New Roman" w:eastAsia="Times New Roman" w:hAnsi="Times New Roman"/>
                <w:snapToGrid w:val="0"/>
                <w:sz w:val="24"/>
                <w:szCs w:val="24"/>
              </w:rPr>
              <w:t xml:space="preserve"> 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w:t>
            </w:r>
            <w:r w:rsidR="00D21004">
              <w:rPr>
                <w:rFonts w:ascii="Times New Roman" w:eastAsia="Times New Roman" w:hAnsi="Times New Roman"/>
                <w:snapToGrid w:val="0"/>
                <w:sz w:val="24"/>
                <w:szCs w:val="24"/>
                <w:lang w:val="en-US"/>
              </w:rPr>
              <w:t>”</w:t>
            </w:r>
            <w:r w:rsidRPr="00F5314F">
              <w:rPr>
                <w:rFonts w:ascii="Times New Roman" w:eastAsia="Times New Roman" w:hAnsi="Times New Roman"/>
                <w:snapToGrid w:val="0"/>
                <w:sz w:val="24"/>
                <w:szCs w:val="24"/>
              </w:rPr>
              <w:t xml:space="preserve"> означава момента на придобиване на активите, пряко свързани с придобития стопански обект.</w:t>
            </w:r>
          </w:p>
        </w:tc>
      </w:tr>
      <w:tr w:rsidR="002E16E0" w:rsidRPr="00F5314F" w14:paraId="6CB11253" w14:textId="77777777" w:rsidTr="0040176A">
        <w:tc>
          <w:tcPr>
            <w:tcW w:w="2804" w:type="dxa"/>
            <w:shd w:val="clear" w:color="auto" w:fill="E6E6E6"/>
          </w:tcPr>
          <w:p w14:paraId="6C4296C8" w14:textId="7136D78D" w:rsidR="002E16E0" w:rsidRPr="00F5314F" w:rsidRDefault="002E16E0" w:rsidP="00545FBB">
            <w:pPr>
              <w:spacing w:after="120" w:line="240" w:lineRule="auto"/>
              <w:rPr>
                <w:rFonts w:ascii="Times New Roman" w:eastAsia="Times New Roman" w:hAnsi="Times New Roman"/>
                <w:b/>
                <w:snapToGrid w:val="0"/>
                <w:sz w:val="24"/>
                <w:szCs w:val="24"/>
              </w:rPr>
            </w:pPr>
            <w:r>
              <w:rPr>
                <w:rFonts w:ascii="Times New Roman" w:eastAsia="Times New Roman" w:hAnsi="Times New Roman"/>
                <w:b/>
                <w:snapToGrid w:val="0"/>
                <w:sz w:val="24"/>
                <w:szCs w:val="24"/>
              </w:rPr>
              <w:t>Изделия с двойна употреба</w:t>
            </w:r>
          </w:p>
        </w:tc>
        <w:tc>
          <w:tcPr>
            <w:tcW w:w="6802" w:type="dxa"/>
            <w:shd w:val="clear" w:color="auto" w:fill="F3F3F3"/>
          </w:tcPr>
          <w:p w14:paraId="261D412E" w14:textId="4A41039A" w:rsidR="002E16E0" w:rsidRDefault="002E16E0" w:rsidP="00545FBB">
            <w:pPr>
              <w:spacing w:after="120" w:line="240" w:lineRule="auto"/>
              <w:jc w:val="both"/>
              <w:rPr>
                <w:rFonts w:ascii="Times New Roman" w:eastAsia="Times New Roman" w:hAnsi="Times New Roman"/>
                <w:snapToGrid w:val="0"/>
                <w:sz w:val="24"/>
                <w:szCs w:val="24"/>
                <w:lang w:val="en-US"/>
              </w:rPr>
            </w:pPr>
            <w:r w:rsidRPr="002E16E0">
              <w:rPr>
                <w:rFonts w:ascii="Times New Roman" w:eastAsia="Times New Roman" w:hAnsi="Times New Roman"/>
                <w:snapToGrid w:val="0"/>
                <w:sz w:val="24"/>
                <w:szCs w:val="24"/>
              </w:rPr>
              <w:t xml:space="preserve">Съгласно §2, т. </w:t>
            </w:r>
            <w:r>
              <w:rPr>
                <w:rFonts w:ascii="Times New Roman" w:eastAsia="Times New Roman" w:hAnsi="Times New Roman"/>
                <w:snapToGrid w:val="0"/>
                <w:sz w:val="24"/>
                <w:szCs w:val="24"/>
              </w:rPr>
              <w:t>2</w:t>
            </w:r>
            <w:r w:rsidRPr="002E16E0">
              <w:rPr>
                <w:rFonts w:ascii="Times New Roman" w:eastAsia="Times New Roman" w:hAnsi="Times New Roman"/>
                <w:snapToGrid w:val="0"/>
                <w:sz w:val="24"/>
                <w:szCs w:val="24"/>
              </w:rPr>
              <w:t xml:space="preserve"> от Допълнителните разпоредби на Закона за експортния контрол на продукти, свързани с отбраната, и на изделия и технологии с двойна употреба, „</w:t>
            </w:r>
            <w:r>
              <w:rPr>
                <w:rFonts w:ascii="Times New Roman" w:eastAsia="Times New Roman" w:hAnsi="Times New Roman"/>
                <w:snapToGrid w:val="0"/>
                <w:sz w:val="24"/>
                <w:szCs w:val="24"/>
              </w:rPr>
              <w:t>и</w:t>
            </w:r>
            <w:r w:rsidRPr="002E16E0">
              <w:rPr>
                <w:rFonts w:ascii="Times New Roman" w:eastAsia="Times New Roman" w:hAnsi="Times New Roman"/>
                <w:snapToGrid w:val="0"/>
                <w:sz w:val="24"/>
                <w:szCs w:val="24"/>
              </w:rPr>
              <w:t>зделия с двойна употреба</w:t>
            </w:r>
            <w:r>
              <w:rPr>
                <w:rFonts w:ascii="Times New Roman" w:eastAsia="Times New Roman" w:hAnsi="Times New Roman"/>
                <w:snapToGrid w:val="0"/>
                <w:sz w:val="24"/>
                <w:szCs w:val="24"/>
                <w:lang w:val="en-US"/>
              </w:rPr>
              <w:t>”</w:t>
            </w:r>
            <w:r w:rsidRPr="002E16E0">
              <w:rPr>
                <w:rFonts w:ascii="Times New Roman" w:eastAsia="Times New Roman" w:hAnsi="Times New Roman"/>
                <w:snapToGrid w:val="0"/>
                <w:sz w:val="24"/>
                <w:szCs w:val="24"/>
              </w:rPr>
              <w:t xml:space="preserve"> е понятие по смисъла на чл. 2, точка 1 от Регламент (ЕС) 2021/821</w:t>
            </w:r>
            <w:r>
              <w:rPr>
                <w:rFonts w:ascii="Times New Roman" w:eastAsia="Times New Roman" w:hAnsi="Times New Roman"/>
                <w:snapToGrid w:val="0"/>
                <w:sz w:val="24"/>
                <w:szCs w:val="24"/>
              </w:rPr>
              <w:t xml:space="preserve">, а именно: </w:t>
            </w:r>
            <w:r w:rsidR="00527AED">
              <w:rPr>
                <w:rFonts w:ascii="Times New Roman" w:eastAsia="Times New Roman" w:hAnsi="Times New Roman"/>
                <w:snapToGrid w:val="0"/>
                <w:sz w:val="24"/>
                <w:szCs w:val="24"/>
              </w:rPr>
              <w:t>„изделия с двойна употреба</w:t>
            </w:r>
            <w:r w:rsidR="00527AED">
              <w:rPr>
                <w:rFonts w:ascii="Times New Roman" w:eastAsia="Times New Roman" w:hAnsi="Times New Roman"/>
                <w:snapToGrid w:val="0"/>
                <w:sz w:val="24"/>
                <w:szCs w:val="24"/>
                <w:lang w:val="en-US"/>
              </w:rPr>
              <w:t>”</w:t>
            </w:r>
            <w:r w:rsidRPr="002E16E0">
              <w:rPr>
                <w:rFonts w:ascii="Times New Roman" w:eastAsia="Times New Roman" w:hAnsi="Times New Roman"/>
                <w:snapToGrid w:val="0"/>
                <w:sz w:val="24"/>
                <w:szCs w:val="24"/>
              </w:rPr>
              <w:t xml:space="preserve"> означава</w:t>
            </w:r>
            <w:r>
              <w:rPr>
                <w:rFonts w:ascii="Times New Roman" w:eastAsia="Times New Roman" w:hAnsi="Times New Roman"/>
                <w:snapToGrid w:val="0"/>
                <w:sz w:val="24"/>
                <w:szCs w:val="24"/>
                <w:lang w:val="en-US"/>
              </w:rPr>
              <w:t xml:space="preserve"> </w:t>
            </w:r>
            <w:r w:rsidRPr="002E16E0">
              <w:rPr>
                <w:rFonts w:ascii="Times New Roman" w:eastAsia="Times New Roman" w:hAnsi="Times New Roman"/>
                <w:snapToGrid w:val="0"/>
                <w:sz w:val="24"/>
                <w:szCs w:val="24"/>
              </w:rPr>
              <w:t>изделия, включително софтуер и технология, които могат да се използват както за граждански, така и за военни цели, и включва изделия, които могат да бъдат използвани за проектиране, разработване, производство или употреба на ядрени, химически или биологични оръжия</w:t>
            </w:r>
            <w:r>
              <w:rPr>
                <w:rFonts w:ascii="Times New Roman" w:eastAsia="Times New Roman" w:hAnsi="Times New Roman"/>
                <w:snapToGrid w:val="0"/>
                <w:sz w:val="24"/>
                <w:szCs w:val="24"/>
                <w:lang w:val="en-US"/>
              </w:rPr>
              <w:t>,</w:t>
            </w:r>
            <w:r w:rsidRPr="002E16E0">
              <w:rPr>
                <w:rFonts w:ascii="Times New Roman" w:eastAsia="Times New Roman" w:hAnsi="Times New Roman"/>
                <w:snapToGrid w:val="0"/>
                <w:sz w:val="24"/>
                <w:szCs w:val="24"/>
              </w:rPr>
              <w:t xml:space="preserve"> или техни носители, включително всички изделия, които могат да се прилагат както за невзривна употреба, така и по какъвто и да било начин, подпомагащ производството на ядрени оръжия или други ядрени взривни устройства</w:t>
            </w:r>
            <w:r>
              <w:rPr>
                <w:rFonts w:ascii="Times New Roman" w:eastAsia="Times New Roman" w:hAnsi="Times New Roman"/>
                <w:snapToGrid w:val="0"/>
                <w:sz w:val="24"/>
                <w:szCs w:val="24"/>
                <w:lang w:val="en-US"/>
              </w:rPr>
              <w:t>.</w:t>
            </w:r>
          </w:p>
          <w:p w14:paraId="519F70A4" w14:textId="045FAE49" w:rsidR="002E16E0" w:rsidRPr="001C6EE7" w:rsidRDefault="002E16E0" w:rsidP="00545FBB">
            <w:pPr>
              <w:spacing w:after="120" w:line="240" w:lineRule="auto"/>
              <w:jc w:val="both"/>
              <w:rPr>
                <w:rFonts w:ascii="Times New Roman" w:eastAsia="Times New Roman" w:hAnsi="Times New Roman"/>
                <w:snapToGrid w:val="0"/>
                <w:sz w:val="24"/>
                <w:szCs w:val="24"/>
                <w:lang w:val="en-US"/>
              </w:rPr>
            </w:pPr>
            <w:r>
              <w:rPr>
                <w:rFonts w:ascii="Times New Roman" w:eastAsia="Times New Roman" w:hAnsi="Times New Roman"/>
                <w:snapToGrid w:val="0"/>
                <w:sz w:val="24"/>
                <w:szCs w:val="24"/>
              </w:rPr>
              <w:t>Изпълнението на настоящата процедура се отнася до „изделията с двойна употреба</w:t>
            </w:r>
            <w:r w:rsidR="001C6EE7">
              <w:rPr>
                <w:rFonts w:ascii="Times New Roman" w:eastAsia="Times New Roman" w:hAnsi="Times New Roman"/>
                <w:snapToGrid w:val="0"/>
                <w:sz w:val="24"/>
                <w:szCs w:val="24"/>
                <w:lang w:val="en-US"/>
              </w:rPr>
              <w:t>”</w:t>
            </w:r>
            <w:r>
              <w:rPr>
                <w:rFonts w:ascii="Times New Roman" w:eastAsia="Times New Roman" w:hAnsi="Times New Roman"/>
                <w:snapToGrid w:val="0"/>
                <w:sz w:val="24"/>
                <w:szCs w:val="24"/>
              </w:rPr>
              <w:t xml:space="preserve">, </w:t>
            </w:r>
            <w:r w:rsidRPr="002E16E0">
              <w:rPr>
                <w:rFonts w:ascii="Times New Roman" w:eastAsia="Times New Roman" w:hAnsi="Times New Roman"/>
                <w:snapToGrid w:val="0"/>
                <w:sz w:val="24"/>
                <w:szCs w:val="24"/>
              </w:rPr>
              <w:t xml:space="preserve">включени в </w:t>
            </w:r>
            <w:r w:rsidR="00ED46C9">
              <w:rPr>
                <w:rFonts w:ascii="Times New Roman" w:eastAsia="Times New Roman" w:hAnsi="Times New Roman"/>
                <w:snapToGrid w:val="0"/>
                <w:sz w:val="24"/>
                <w:szCs w:val="24"/>
              </w:rPr>
              <w:t xml:space="preserve">Списъка на изделията с двойна употреба, представляващ </w:t>
            </w:r>
            <w:r w:rsidRPr="002E16E0">
              <w:rPr>
                <w:rFonts w:ascii="Times New Roman" w:eastAsia="Times New Roman" w:hAnsi="Times New Roman"/>
                <w:snapToGrid w:val="0"/>
                <w:sz w:val="24"/>
                <w:szCs w:val="24"/>
              </w:rPr>
              <w:t>Приложение I към Регламент (ЕС) 2021/821</w:t>
            </w:r>
            <w:r w:rsidR="00ED46C9">
              <w:rPr>
                <w:rFonts w:ascii="Times New Roman" w:eastAsia="Times New Roman" w:hAnsi="Times New Roman"/>
                <w:snapToGrid w:val="0"/>
                <w:sz w:val="24"/>
                <w:szCs w:val="24"/>
              </w:rPr>
              <w:t xml:space="preserve"> на Европейския парламент и на Съвета от 20 май 2021 г. </w:t>
            </w:r>
            <w:r w:rsidR="00ED46C9" w:rsidRPr="00ED46C9">
              <w:rPr>
                <w:rFonts w:ascii="Times New Roman" w:eastAsia="Times New Roman" w:hAnsi="Times New Roman"/>
                <w:snapToGrid w:val="0"/>
                <w:sz w:val="24"/>
                <w:szCs w:val="24"/>
              </w:rPr>
              <w:t>за въвеждане на режим на Съюза за контрол на износа, брокерската дейност, техническата помощ, транзита и трансфера на изделия с двойна употреба</w:t>
            </w:r>
            <w:r w:rsidR="00ED46C9">
              <w:rPr>
                <w:rFonts w:ascii="Times New Roman" w:eastAsia="Times New Roman" w:hAnsi="Times New Roman"/>
                <w:snapToGrid w:val="0"/>
                <w:sz w:val="24"/>
                <w:szCs w:val="24"/>
              </w:rPr>
              <w:t xml:space="preserve">. Списъкът съгласно Приложение </w:t>
            </w:r>
            <w:r w:rsidR="00ED46C9" w:rsidRPr="00ED46C9">
              <w:rPr>
                <w:rFonts w:ascii="Times New Roman" w:eastAsia="Times New Roman" w:hAnsi="Times New Roman"/>
                <w:snapToGrid w:val="0"/>
                <w:sz w:val="24"/>
                <w:szCs w:val="24"/>
              </w:rPr>
              <w:t>I</w:t>
            </w:r>
            <w:r w:rsidR="00ED46C9">
              <w:rPr>
                <w:rFonts w:ascii="Times New Roman" w:eastAsia="Times New Roman" w:hAnsi="Times New Roman"/>
                <w:snapToGrid w:val="0"/>
                <w:sz w:val="24"/>
                <w:szCs w:val="24"/>
              </w:rPr>
              <w:t xml:space="preserve"> </w:t>
            </w:r>
            <w:r w:rsidR="00ED46C9" w:rsidRPr="00ED46C9">
              <w:rPr>
                <w:rFonts w:ascii="Times New Roman" w:eastAsia="Times New Roman" w:hAnsi="Times New Roman"/>
                <w:snapToGrid w:val="0"/>
                <w:sz w:val="24"/>
                <w:szCs w:val="24"/>
              </w:rPr>
              <w:t>към Регламент (ЕС) 2021/821</w:t>
            </w:r>
            <w:r w:rsidR="00ED46C9">
              <w:rPr>
                <w:rFonts w:ascii="Times New Roman" w:eastAsia="Times New Roman" w:hAnsi="Times New Roman"/>
                <w:snapToGrid w:val="0"/>
                <w:sz w:val="24"/>
                <w:szCs w:val="24"/>
              </w:rPr>
              <w:t xml:space="preserve"> е представен в Приложение 18 към Условията за кандидатстване.</w:t>
            </w:r>
          </w:p>
        </w:tc>
      </w:tr>
      <w:tr w:rsidR="00545FBB" w:rsidRPr="00F5314F" w14:paraId="3A0D70B6" w14:textId="77777777" w:rsidTr="0040176A">
        <w:tc>
          <w:tcPr>
            <w:tcW w:w="2804" w:type="dxa"/>
            <w:shd w:val="clear" w:color="auto" w:fill="E6E6E6"/>
          </w:tcPr>
          <w:p w14:paraId="12EF9EBD" w14:textId="77777777" w:rsidR="00545FBB" w:rsidRPr="00F5314F" w:rsidRDefault="00545FBB" w:rsidP="00545FB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Изпълнител, определен от страна на бенефициента </w:t>
            </w:r>
          </w:p>
        </w:tc>
        <w:tc>
          <w:tcPr>
            <w:tcW w:w="6802" w:type="dxa"/>
            <w:shd w:val="clear" w:color="auto" w:fill="F3F3F3"/>
          </w:tcPr>
          <w:p w14:paraId="0DA97C2D" w14:textId="77777777"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ЕФСУ, както и по реда на Закона за </w:t>
            </w:r>
            <w:r w:rsidRPr="00F5314F">
              <w:rPr>
                <w:rFonts w:ascii="Times New Roman" w:eastAsia="Times New Roman" w:hAnsi="Times New Roman"/>
                <w:snapToGrid w:val="0"/>
                <w:sz w:val="24"/>
                <w:szCs w:val="24"/>
              </w:rPr>
              <w:lastRenderedPageBreak/>
              <w:t>обществените поръчки и подзаконовите актове по прилагането му</w:t>
            </w:r>
            <w:r>
              <w:rPr>
                <w:rFonts w:ascii="Times New Roman" w:eastAsia="Times New Roman" w:hAnsi="Times New Roman"/>
                <w:snapToGrid w:val="0"/>
                <w:sz w:val="24"/>
                <w:szCs w:val="24"/>
              </w:rPr>
              <w:t xml:space="preserve"> (ако е приложимо) и при спазване на всички указания на Управляващия орган на ПКИП.</w:t>
            </w:r>
          </w:p>
        </w:tc>
      </w:tr>
      <w:tr w:rsidR="00545FBB" w:rsidRPr="00F5314F" w14:paraId="5A7BB53C" w14:textId="77777777" w:rsidTr="0040176A">
        <w:tc>
          <w:tcPr>
            <w:tcW w:w="2804" w:type="dxa"/>
            <w:shd w:val="clear" w:color="auto" w:fill="E6E6E6"/>
          </w:tcPr>
          <w:p w14:paraId="30A9CFF5" w14:textId="77777777" w:rsidR="00545FBB" w:rsidRPr="00F5314F" w:rsidRDefault="00545FBB" w:rsidP="00545FB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Кандидати</w:t>
            </w:r>
            <w:r w:rsidRPr="00B67554">
              <w:rPr>
                <w:rFonts w:ascii="Times New Roman" w:eastAsia="Times New Roman" w:hAnsi="Times New Roman"/>
                <w:snapToGrid w:val="0"/>
                <w:sz w:val="24"/>
                <w:szCs w:val="24"/>
              </w:rPr>
              <w:t xml:space="preserve"> </w:t>
            </w:r>
            <w:r w:rsidRPr="00B67554">
              <w:rPr>
                <w:rFonts w:ascii="Times New Roman" w:eastAsia="Times New Roman" w:hAnsi="Times New Roman"/>
                <w:b/>
                <w:snapToGrid w:val="0"/>
                <w:sz w:val="24"/>
                <w:szCs w:val="24"/>
              </w:rPr>
              <w:t>за безвъзмездна финансова помощ</w:t>
            </w:r>
          </w:p>
        </w:tc>
        <w:tc>
          <w:tcPr>
            <w:tcW w:w="6802" w:type="dxa"/>
            <w:shd w:val="clear" w:color="auto" w:fill="F3F3F3"/>
          </w:tcPr>
          <w:p w14:paraId="7D9BBBAC" w14:textId="77777777"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Всички физически и юридически лица</w:t>
            </w:r>
            <w:r>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 xml:space="preserve"> и техни обединения, които кандидатстват за безвъзмездна финансова помощ чрез подаване на проектно предложение.</w:t>
            </w:r>
          </w:p>
        </w:tc>
      </w:tr>
      <w:tr w:rsidR="00545FBB" w:rsidRPr="00F5314F" w14:paraId="542CA68F" w14:textId="77777777" w:rsidTr="0040176A">
        <w:tc>
          <w:tcPr>
            <w:tcW w:w="2804" w:type="dxa"/>
            <w:shd w:val="clear" w:color="auto" w:fill="E6E6E6"/>
          </w:tcPr>
          <w:p w14:paraId="56E4B376" w14:textId="77777777" w:rsidR="00545FBB" w:rsidRPr="00F5314F" w:rsidRDefault="00545FBB" w:rsidP="00545FB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Конвенция на ООН за правата на хората с увреждания</w:t>
            </w:r>
          </w:p>
        </w:tc>
        <w:tc>
          <w:tcPr>
            <w:tcW w:w="6802" w:type="dxa"/>
            <w:shd w:val="clear" w:color="auto" w:fill="F3F3F3"/>
          </w:tcPr>
          <w:p w14:paraId="1EC58897" w14:textId="77777777"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Прилагането и изпълнението на Конвенцията на ООН за правата на хората с увреждания</w:t>
            </w:r>
            <w:r w:rsidRPr="00F5314F">
              <w:rPr>
                <w:rStyle w:val="FootnoteReference"/>
                <w:rFonts w:ascii="Times New Roman" w:eastAsia="Times New Roman" w:hAnsi="Times New Roman"/>
                <w:snapToGrid w:val="0"/>
                <w:sz w:val="24"/>
                <w:szCs w:val="24"/>
              </w:rPr>
              <w:footnoteReference w:id="2"/>
            </w:r>
            <w:r w:rsidRPr="00F5314F">
              <w:rPr>
                <w:rFonts w:ascii="Times New Roman" w:eastAsia="Times New Roman" w:hAnsi="Times New Roman"/>
                <w:snapToGrid w:val="0"/>
                <w:sz w:val="24"/>
                <w:szCs w:val="24"/>
              </w:rPr>
              <w:t xml:space="preserve"> цели осигуряване на зачитането и защитата на всички основни права на хората с увреждания, сред които са:</w:t>
            </w:r>
          </w:p>
          <w:p w14:paraId="1B15D0B7" w14:textId="77777777"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право на равенство и забрана на дискриминация;</w:t>
            </w:r>
          </w:p>
          <w:p w14:paraId="2EF4B760" w14:textId="77777777"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право на жените с увреждания за подпомагане при пълноценното им упражняване на всички права на човека и основни свободи;</w:t>
            </w:r>
          </w:p>
          <w:p w14:paraId="7D2BAEDE" w14:textId="77777777"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право на децата с увреждания свободно да изразяват становища по всякакви въпроси, които ги засягат, като на техните становища се придава подобаваща тежест в съответствие с възрастта и степента им на зрялост;</w:t>
            </w:r>
          </w:p>
          <w:p w14:paraId="0FE0886B" w14:textId="77777777"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повишаване на общественото съзнание, достъпност, право на живот, равнопоставеност пред закона, достъп до правосъдие, защита срещу изтезания или жестоко, нечовешко или унизително отнасяне или наказание, защита срещу експлоатация, насилие и тормоз, защита на целостта и ненакърнимостта на личността;</w:t>
            </w:r>
          </w:p>
          <w:p w14:paraId="33DE1776" w14:textId="77777777"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независим живот и включване в общността, лична мобилност, свобода на изразяване и на мнение, свобода на достъпа до информация, зачитане на личната неприкосновеност, уважение към дома и семейството, образование, здравеопазване, абилитация и рехабилитация;</w:t>
            </w:r>
          </w:p>
          <w:p w14:paraId="6A36D23F" w14:textId="77777777"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работа и заетост, подходящ жизнен стандарт и социална закрила, участие в политическия и обществения живот, участие в културния живот, почивка, свободно време и спорт, статистика и събиране на данни, международно сътрудничество.</w:t>
            </w:r>
          </w:p>
        </w:tc>
      </w:tr>
      <w:tr w:rsidR="00D040DE" w:rsidRPr="00F5314F" w14:paraId="69611EA0" w14:textId="77777777" w:rsidTr="0040176A">
        <w:tc>
          <w:tcPr>
            <w:tcW w:w="2804" w:type="dxa"/>
            <w:shd w:val="clear" w:color="auto" w:fill="E6E6E6"/>
          </w:tcPr>
          <w:p w14:paraId="3993E61A" w14:textId="180D3359" w:rsidR="00D040DE" w:rsidRPr="00F5314F" w:rsidRDefault="00D040DE" w:rsidP="00D040D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Лигнитни въглища</w:t>
            </w:r>
          </w:p>
        </w:tc>
        <w:tc>
          <w:tcPr>
            <w:tcW w:w="6802" w:type="dxa"/>
            <w:shd w:val="clear" w:color="auto" w:fill="F3F3F3"/>
          </w:tcPr>
          <w:p w14:paraId="79EF38C0" w14:textId="1DA00A4D" w:rsidR="00D040DE" w:rsidRPr="00F5314F" w:rsidRDefault="00D040DE" w:rsidP="00D040D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43а от Регламент (ЕО) № 651/2014 „лигнитни въглища</w:t>
            </w:r>
            <w:r>
              <w:rPr>
                <w:rFonts w:ascii="Times New Roman" w:eastAsia="Times New Roman" w:hAnsi="Times New Roman"/>
                <w:snapToGrid w:val="0"/>
                <w:sz w:val="24"/>
                <w:szCs w:val="24"/>
                <w:lang w:val="en-US"/>
              </w:rPr>
              <w:t>”</w:t>
            </w:r>
            <w:r w:rsidRPr="00F5314F">
              <w:rPr>
                <w:rFonts w:ascii="Times New Roman" w:eastAsia="Times New Roman" w:hAnsi="Times New Roman"/>
                <w:snapToGrid w:val="0"/>
                <w:sz w:val="24"/>
                <w:szCs w:val="24"/>
              </w:rPr>
              <w:t xml:space="preserve"> означава нискокалорични от категория В, ортолигнитни нискокалорични от категория Б или мета лигнитни въглища, както са определени в Международната система за кодификация на въглищата, съставена от Икономическата комисия за Европа на ООН.</w:t>
            </w:r>
          </w:p>
        </w:tc>
      </w:tr>
      <w:tr w:rsidR="00545FBB" w:rsidRPr="00F5314F" w14:paraId="69DA9005" w14:textId="77777777" w:rsidTr="0040176A">
        <w:tc>
          <w:tcPr>
            <w:tcW w:w="2804" w:type="dxa"/>
            <w:shd w:val="clear" w:color="auto" w:fill="E6E6E6"/>
          </w:tcPr>
          <w:p w14:paraId="275E30AD" w14:textId="77777777" w:rsidR="00545FBB" w:rsidRPr="00F5314F" w:rsidRDefault="00545FBB" w:rsidP="00545FB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Материални активи</w:t>
            </w:r>
          </w:p>
        </w:tc>
        <w:tc>
          <w:tcPr>
            <w:tcW w:w="6802" w:type="dxa"/>
            <w:shd w:val="clear" w:color="auto" w:fill="F3F3F3"/>
          </w:tcPr>
          <w:p w14:paraId="54582507" w14:textId="77777777" w:rsidR="00545FBB" w:rsidRDefault="00545FBB" w:rsidP="00D040DE">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lang w:val="en-US"/>
              </w:rPr>
              <w:t>M</w:t>
            </w:r>
            <w:r>
              <w:rPr>
                <w:rFonts w:ascii="Times New Roman" w:eastAsia="Times New Roman" w:hAnsi="Times New Roman"/>
                <w:snapToGrid w:val="0"/>
                <w:sz w:val="24"/>
                <w:szCs w:val="24"/>
              </w:rPr>
              <w:t>атериални активи</w:t>
            </w:r>
            <w:r w:rsidRPr="00222535">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 xml:space="preserve"> означава активи, състоящи се от земя, </w:t>
            </w:r>
            <w:r w:rsidRPr="00F5314F">
              <w:rPr>
                <w:rFonts w:ascii="Times New Roman" w:eastAsia="Times New Roman" w:hAnsi="Times New Roman"/>
                <w:snapToGrid w:val="0"/>
                <w:sz w:val="24"/>
                <w:szCs w:val="24"/>
              </w:rPr>
              <w:lastRenderedPageBreak/>
              <w:t xml:space="preserve">сгради, съоръжения, машини и оборудване. </w:t>
            </w:r>
          </w:p>
          <w:p w14:paraId="79A92AC4" w14:textId="13D1D72C" w:rsidR="00FB5E3D" w:rsidRPr="00F5314F" w:rsidRDefault="00FB5E3D" w:rsidP="00FB5E3D">
            <w:pPr>
              <w:spacing w:after="120" w:line="240" w:lineRule="auto"/>
              <w:jc w:val="both"/>
              <w:rPr>
                <w:rFonts w:ascii="Times New Roman" w:eastAsia="Times New Roman" w:hAnsi="Times New Roman"/>
                <w:b/>
                <w:snapToGrid w:val="0"/>
                <w:sz w:val="24"/>
                <w:szCs w:val="24"/>
              </w:rPr>
            </w:pPr>
            <w:r>
              <w:rPr>
                <w:rFonts w:ascii="Times New Roman" w:eastAsia="Times New Roman" w:hAnsi="Times New Roman"/>
                <w:snapToGrid w:val="0"/>
                <w:sz w:val="24"/>
                <w:szCs w:val="24"/>
              </w:rPr>
              <w:t>По настоящата процедура допустимите материални активи включват съоръжения, машини, оборудване, както и СМР, представляващи дълготрайни материални активи (ДМА).</w:t>
            </w:r>
          </w:p>
        </w:tc>
      </w:tr>
      <w:tr w:rsidR="00203B4E" w:rsidRPr="00F5314F" w14:paraId="67AF3762" w14:textId="77777777" w:rsidTr="0040176A">
        <w:tc>
          <w:tcPr>
            <w:tcW w:w="2804" w:type="dxa"/>
            <w:shd w:val="clear" w:color="auto" w:fill="E6E6E6"/>
          </w:tcPr>
          <w:p w14:paraId="00D40289" w14:textId="08773CEA" w:rsidR="00203B4E" w:rsidRPr="00F5314F" w:rsidRDefault="00203B4E" w:rsidP="00203B4E">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lastRenderedPageBreak/>
              <w:t>Микро-, малки и средни предприятия (МСП)</w:t>
            </w:r>
          </w:p>
        </w:tc>
        <w:tc>
          <w:tcPr>
            <w:tcW w:w="6802" w:type="dxa"/>
            <w:shd w:val="clear" w:color="auto" w:fill="F3F3F3"/>
          </w:tcPr>
          <w:p w14:paraId="04A98925" w14:textId="2B0C1BCC" w:rsidR="00203B4E" w:rsidRPr="00F5314F" w:rsidRDefault="00203B4E" w:rsidP="00203B4E">
            <w:pPr>
              <w:spacing w:after="120" w:line="240" w:lineRule="auto"/>
              <w:jc w:val="both"/>
              <w:rPr>
                <w:rFonts w:ascii="Times New Roman" w:hAnsi="Times New Roman"/>
                <w:sz w:val="24"/>
                <w:szCs w:val="24"/>
              </w:rPr>
            </w:pPr>
            <w:r w:rsidRPr="00F5314F">
              <w:rPr>
                <w:rFonts w:ascii="Times New Roman" w:hAnsi="Times New Roman"/>
                <w:sz w:val="24"/>
                <w:szCs w:val="24"/>
              </w:rPr>
              <w:t xml:space="preserve">По смисъла на чл. 3 </w:t>
            </w:r>
            <w:r w:rsidRPr="008D6194">
              <w:rPr>
                <w:rFonts w:ascii="Times New Roman" w:hAnsi="Times New Roman"/>
                <w:sz w:val="24"/>
                <w:szCs w:val="24"/>
              </w:rPr>
              <w:t xml:space="preserve">и чл. 4 </w:t>
            </w:r>
            <w:r w:rsidRPr="00F5314F">
              <w:rPr>
                <w:rFonts w:ascii="Times New Roman" w:hAnsi="Times New Roman"/>
                <w:sz w:val="24"/>
                <w:szCs w:val="24"/>
              </w:rPr>
              <w:t xml:space="preserve">от Закона за малките и средните предприятия (ЗМСП) и </w:t>
            </w:r>
            <w:r w:rsidRPr="00203B4E">
              <w:rPr>
                <w:rFonts w:ascii="Times New Roman" w:hAnsi="Times New Roman"/>
                <w:sz w:val="24"/>
                <w:szCs w:val="24"/>
              </w:rPr>
              <w:t>Приложение I към Регламент (ЕС) № 651/2014 на Комисията относно определението за микро-, малки и средни предприятия</w:t>
            </w:r>
            <w:r w:rsidRPr="008D6194">
              <w:rPr>
                <w:rFonts w:ascii="Times New Roman" w:hAnsi="Times New Roman"/>
                <w:sz w:val="24"/>
                <w:szCs w:val="24"/>
              </w:rPr>
              <w:t>.</w:t>
            </w:r>
          </w:p>
          <w:p w14:paraId="76FEF8C0" w14:textId="77777777" w:rsidR="00203B4E" w:rsidRPr="00F5314F" w:rsidRDefault="00203B4E" w:rsidP="00203B4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3 от ЗМСП</w:t>
            </w:r>
            <w:r>
              <w:rPr>
                <w:rFonts w:ascii="Times New Roman" w:eastAsia="Times New Roman" w:hAnsi="Times New Roman"/>
                <w:snapToGrid w:val="0"/>
                <w:sz w:val="24"/>
                <w:szCs w:val="24"/>
              </w:rPr>
              <w:t xml:space="preserve"> </w:t>
            </w:r>
            <w:r w:rsidRPr="008D6194">
              <w:rPr>
                <w:rFonts w:ascii="Times New Roman" w:eastAsia="Times New Roman" w:hAnsi="Times New Roman"/>
                <w:snapToGrid w:val="0"/>
                <w:sz w:val="24"/>
                <w:szCs w:val="24"/>
              </w:rPr>
              <w:t>(съгласно редакцията му, обнародвана в ДВ, бр. 66 от 2023 г.)</w:t>
            </w:r>
            <w:r w:rsidRPr="00F5314F">
              <w:rPr>
                <w:rFonts w:ascii="Times New Roman" w:eastAsia="Times New Roman" w:hAnsi="Times New Roman"/>
                <w:snapToGrid w:val="0"/>
                <w:sz w:val="24"/>
                <w:szCs w:val="24"/>
              </w:rPr>
              <w:t>, категорията малки и средни предприятия включва предприятията, които имат:</w:t>
            </w:r>
          </w:p>
          <w:p w14:paraId="2E99D350" w14:textId="77777777" w:rsidR="00203B4E" w:rsidRPr="00F5314F" w:rsidRDefault="00203B4E" w:rsidP="00203B4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1. средносписъчен брой на персонала, по-малък от 250 души, и</w:t>
            </w:r>
          </w:p>
          <w:p w14:paraId="5E4C7DC0" w14:textId="77777777" w:rsidR="00203B4E" w:rsidRPr="00F5314F" w:rsidRDefault="00203B4E" w:rsidP="00203B4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2. годишен оборот, който не превишава 97 500 000 лв., и/или стойност на активите, която не превишава 84 000 000 лв.</w:t>
            </w:r>
          </w:p>
          <w:p w14:paraId="378118D9" w14:textId="77777777" w:rsidR="00203B4E" w:rsidRPr="00F5314F" w:rsidRDefault="00203B4E" w:rsidP="00203B4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От предприятията по ал. 1 малки предприятия са тези, които имат:</w:t>
            </w:r>
          </w:p>
          <w:p w14:paraId="6EA31E76" w14:textId="77777777" w:rsidR="00203B4E" w:rsidRPr="00F5314F" w:rsidRDefault="00203B4E" w:rsidP="00203B4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1. средносписъчен брой на персонала, по-малък от 50 души, и</w:t>
            </w:r>
          </w:p>
          <w:p w14:paraId="02D488B6" w14:textId="77777777" w:rsidR="00203B4E" w:rsidRPr="00F5314F" w:rsidRDefault="00203B4E" w:rsidP="00203B4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2. годишен оборот, който не превишава 19 500 000 лв., и/или стойност на активите, която не превишава 19 500 000 лв.</w:t>
            </w:r>
          </w:p>
          <w:p w14:paraId="2E8D5AB3" w14:textId="77777777" w:rsidR="00203B4E" w:rsidRPr="00F5314F" w:rsidRDefault="00203B4E" w:rsidP="00203B4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От предприятията по ал. 1 микропредприятия са тези, които имат:</w:t>
            </w:r>
          </w:p>
          <w:p w14:paraId="7FDD61CA" w14:textId="77777777" w:rsidR="00203B4E" w:rsidRPr="00F5314F" w:rsidRDefault="00203B4E" w:rsidP="00203B4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1. средносписъчен брой на персонала, по-малък от 10 души, и</w:t>
            </w:r>
          </w:p>
          <w:p w14:paraId="6AFD6E47" w14:textId="77777777" w:rsidR="00203B4E" w:rsidRPr="00F5314F" w:rsidRDefault="00203B4E" w:rsidP="00203B4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2. годишен оборот, който не превишава 3 900 000 лв., и/или стойност на активите, която не превишава 3 900 000 лв.</w:t>
            </w:r>
          </w:p>
          <w:p w14:paraId="177C8937" w14:textId="77777777" w:rsidR="00203B4E" w:rsidRDefault="00203B4E" w:rsidP="00203B4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Данните за персонал, оборот и активи на предприятието се определят като се вземат предвид всички отношения на партньорство и свързаност съгласно чл. 4 от ЗМСП.</w:t>
            </w:r>
          </w:p>
          <w:p w14:paraId="1FA8BA5B" w14:textId="77777777" w:rsidR="00203B4E" w:rsidRPr="008D6194" w:rsidRDefault="00203B4E" w:rsidP="00203B4E">
            <w:pPr>
              <w:spacing w:after="120" w:line="240" w:lineRule="auto"/>
              <w:jc w:val="both"/>
              <w:rPr>
                <w:rFonts w:ascii="Times New Roman" w:eastAsia="Times New Roman" w:hAnsi="Times New Roman"/>
                <w:snapToGrid w:val="0"/>
                <w:sz w:val="24"/>
                <w:szCs w:val="24"/>
              </w:rPr>
            </w:pPr>
            <w:r w:rsidRPr="008D6194">
              <w:rPr>
                <w:rFonts w:ascii="Times New Roman" w:eastAsia="Times New Roman" w:hAnsi="Times New Roman"/>
                <w:snapToGrid w:val="0"/>
                <w:sz w:val="24"/>
                <w:szCs w:val="24"/>
              </w:rPr>
              <w:t>Съгласно чл. 4б, ал. 1 от ЗМСП данните за персонал, оборот и активи на предприятието се определят на базата на предходната финансова година. Съгласно чл. 4б, ал. 2 от ЗМСП, ако в 2 (две) последователни финансови години предприятието превиши или слезе под границите по чл. 3, това се отразява на неговата категория.</w:t>
            </w:r>
          </w:p>
          <w:p w14:paraId="2701F174" w14:textId="77777777" w:rsidR="00203B4E" w:rsidRPr="008D6194" w:rsidRDefault="00203B4E" w:rsidP="00203B4E">
            <w:pPr>
              <w:spacing w:after="120" w:line="240" w:lineRule="auto"/>
              <w:jc w:val="both"/>
              <w:rPr>
                <w:rFonts w:ascii="Times New Roman" w:eastAsia="Times New Roman" w:hAnsi="Times New Roman"/>
                <w:snapToGrid w:val="0"/>
                <w:sz w:val="24"/>
                <w:szCs w:val="24"/>
              </w:rPr>
            </w:pPr>
            <w:r w:rsidRPr="00203B4E">
              <w:rPr>
                <w:rFonts w:ascii="Times New Roman" w:eastAsia="Times New Roman" w:hAnsi="Times New Roman"/>
                <w:b/>
                <w:bCs/>
                <w:snapToGrid w:val="0"/>
                <w:sz w:val="24"/>
                <w:szCs w:val="24"/>
              </w:rPr>
              <w:t>ВАЖНО:</w:t>
            </w:r>
            <w:r w:rsidRPr="008D6194">
              <w:rPr>
                <w:rFonts w:ascii="Times New Roman" w:eastAsia="Times New Roman" w:hAnsi="Times New Roman"/>
                <w:snapToGrid w:val="0"/>
                <w:sz w:val="24"/>
                <w:szCs w:val="24"/>
              </w:rPr>
              <w:t xml:space="preserve"> Кандидатите по процедурата следва да имат предвид, че съгласно § 33 от Преходните и заключителни разпоредби на Закона за въвеждане на еврото в Република България в ЗМСП (в редакцията му, обнародвана в ДВ, бр. 66 от 2023 г.), се правят следния изменения:</w:t>
            </w:r>
          </w:p>
          <w:p w14:paraId="1098B20E" w14:textId="77777777" w:rsidR="00203B4E" w:rsidRPr="008D6194" w:rsidRDefault="00203B4E" w:rsidP="00203B4E">
            <w:pPr>
              <w:spacing w:after="120" w:line="240" w:lineRule="auto"/>
              <w:jc w:val="both"/>
              <w:rPr>
                <w:rFonts w:ascii="Times New Roman" w:eastAsia="Times New Roman" w:hAnsi="Times New Roman"/>
                <w:snapToGrid w:val="0"/>
                <w:sz w:val="24"/>
                <w:szCs w:val="24"/>
              </w:rPr>
            </w:pPr>
            <w:r w:rsidRPr="008D6194">
              <w:rPr>
                <w:rFonts w:ascii="Times New Roman" w:eastAsia="Times New Roman" w:hAnsi="Times New Roman"/>
                <w:snapToGrid w:val="0"/>
                <w:sz w:val="24"/>
                <w:szCs w:val="24"/>
              </w:rPr>
              <w:t xml:space="preserve">- в чл. 3, ал. 1, т. 2 думите „97 500 000 лв., и/или стойност на активите, която не превишава 84 000 000 лв.“ се заменят с „50 000 000 евро, и/или стойност на активите, която не превишава 43 000 000 евро“; (относно средните предприятия); </w:t>
            </w:r>
          </w:p>
          <w:p w14:paraId="4CF37E6E" w14:textId="77777777" w:rsidR="00203B4E" w:rsidRPr="008D6194" w:rsidRDefault="00203B4E" w:rsidP="00203B4E">
            <w:pPr>
              <w:spacing w:after="120" w:line="240" w:lineRule="auto"/>
              <w:jc w:val="both"/>
              <w:rPr>
                <w:rFonts w:ascii="Times New Roman" w:eastAsia="Times New Roman" w:hAnsi="Times New Roman"/>
                <w:snapToGrid w:val="0"/>
                <w:sz w:val="24"/>
                <w:szCs w:val="24"/>
              </w:rPr>
            </w:pPr>
            <w:r w:rsidRPr="008D6194">
              <w:rPr>
                <w:rFonts w:ascii="Times New Roman" w:eastAsia="Times New Roman" w:hAnsi="Times New Roman"/>
                <w:snapToGrid w:val="0"/>
                <w:sz w:val="24"/>
                <w:szCs w:val="24"/>
              </w:rPr>
              <w:t xml:space="preserve">- в чл. 3, ал. 2, т. 2 думите „19 500 000 лв., и/ или стойност на </w:t>
            </w:r>
            <w:r w:rsidRPr="008D6194">
              <w:rPr>
                <w:rFonts w:ascii="Times New Roman" w:eastAsia="Times New Roman" w:hAnsi="Times New Roman"/>
                <w:snapToGrid w:val="0"/>
                <w:sz w:val="24"/>
                <w:szCs w:val="24"/>
              </w:rPr>
              <w:lastRenderedPageBreak/>
              <w:t xml:space="preserve">активите, която не превишава 19 500 000 лв.” се заменят с „10 000 000 евро, и/или стойност на активите, която не превишава 10 000 000 евро” (относно малките предприятия); </w:t>
            </w:r>
          </w:p>
          <w:p w14:paraId="34461668" w14:textId="77777777" w:rsidR="00203B4E" w:rsidRPr="008D6194" w:rsidRDefault="00203B4E" w:rsidP="00203B4E">
            <w:pPr>
              <w:spacing w:after="120" w:line="240" w:lineRule="auto"/>
              <w:jc w:val="both"/>
              <w:rPr>
                <w:rFonts w:ascii="Times New Roman" w:eastAsia="Times New Roman" w:hAnsi="Times New Roman"/>
                <w:snapToGrid w:val="0"/>
                <w:sz w:val="24"/>
                <w:szCs w:val="24"/>
              </w:rPr>
            </w:pPr>
            <w:r w:rsidRPr="008D6194">
              <w:rPr>
                <w:rFonts w:ascii="Times New Roman" w:eastAsia="Times New Roman" w:hAnsi="Times New Roman"/>
                <w:snapToGrid w:val="0"/>
                <w:sz w:val="24"/>
                <w:szCs w:val="24"/>
              </w:rPr>
              <w:t>- в чл. 3, ал. 3, т. 2 думите „3 900 000 лв., и/или стойност на активите, която не превишава 3 900 000 лв.” се заменят с „2 000 000 евро, и/или стойност на активите, която не превишава 2 000 000 евро” (относно микропредприятията).</w:t>
            </w:r>
          </w:p>
          <w:p w14:paraId="7FD66274" w14:textId="77777777" w:rsidR="00203B4E" w:rsidRPr="008D6194" w:rsidRDefault="00203B4E" w:rsidP="00203B4E">
            <w:pPr>
              <w:spacing w:after="120" w:line="240" w:lineRule="auto"/>
              <w:jc w:val="both"/>
              <w:rPr>
                <w:rFonts w:ascii="Times New Roman" w:eastAsia="Times New Roman" w:hAnsi="Times New Roman"/>
                <w:snapToGrid w:val="0"/>
                <w:sz w:val="24"/>
                <w:szCs w:val="24"/>
              </w:rPr>
            </w:pPr>
            <w:r w:rsidRPr="008D6194">
              <w:rPr>
                <w:rFonts w:ascii="Times New Roman" w:eastAsia="Times New Roman" w:hAnsi="Times New Roman"/>
                <w:snapToGrid w:val="0"/>
                <w:sz w:val="24"/>
                <w:szCs w:val="24"/>
              </w:rPr>
              <w:t>Съгласно § 60 от Преходните и заключителни разпоредби на Закона за въвеждане на еврото в Република България, посочените промени в ЗМСП (отразени в изменението му, обнародвано в ДВ, бр. 70 от 20.08.2024 г.) влизат в сила от датата, определена в Решение на Съвета на Европейския съюз за приемането на еврото от Република България, прието в съответствие с чл. 140, пар. 2 от Договора за функционирането на Европейския съюз (ДФЕС) и Регламент на Съвета на Европейския съюз, приет в съответствие с чл. 140, пар. 3 от ДФЕС.</w:t>
            </w:r>
          </w:p>
          <w:p w14:paraId="2C4B8161" w14:textId="5F76689A" w:rsidR="00203B4E" w:rsidRPr="00203B4E" w:rsidRDefault="00203B4E" w:rsidP="00203B4E">
            <w:pPr>
              <w:spacing w:after="120" w:line="240" w:lineRule="auto"/>
              <w:jc w:val="both"/>
              <w:rPr>
                <w:rFonts w:ascii="Times New Roman" w:eastAsia="Times New Roman" w:hAnsi="Times New Roman"/>
                <w:snapToGrid w:val="0"/>
                <w:sz w:val="24"/>
                <w:szCs w:val="24"/>
                <w:lang w:val="en-US"/>
              </w:rPr>
            </w:pPr>
            <w:r w:rsidRPr="008F22E8">
              <w:rPr>
                <w:rFonts w:ascii="Times New Roman" w:eastAsia="Times New Roman" w:hAnsi="Times New Roman"/>
                <w:b/>
                <w:snapToGrid w:val="0"/>
                <w:sz w:val="24"/>
                <w:szCs w:val="24"/>
              </w:rPr>
              <w:t xml:space="preserve">В тази връзка, ако преди </w:t>
            </w:r>
            <w:r w:rsidRPr="00203B4E">
              <w:rPr>
                <w:rFonts w:ascii="Times New Roman" w:eastAsia="Times New Roman" w:hAnsi="Times New Roman"/>
                <w:b/>
                <w:snapToGrid w:val="0"/>
                <w:sz w:val="24"/>
                <w:szCs w:val="24"/>
              </w:rPr>
              <w:t xml:space="preserve">ако преди подаването на проектно предложение </w:t>
            </w:r>
            <w:r w:rsidRPr="008F22E8">
              <w:rPr>
                <w:rFonts w:ascii="Times New Roman" w:eastAsia="Times New Roman" w:hAnsi="Times New Roman"/>
                <w:b/>
                <w:snapToGrid w:val="0"/>
                <w:sz w:val="24"/>
                <w:szCs w:val="24"/>
              </w:rPr>
              <w:t>по процедурата, е налице нов (актуален) образец на Декларация за обстоятелствата по чл. 3 и чл. 4 от ЗМСП (Приложение 4), който е утвърден от министъра на икономиката и индустрията и е обнародван в държавен вестник (както е посочено в чл. 4а, ал. 1 от ЗМСП), то кандидати следва да попълнят и представят вместо Приложение 4, посочения нов (актуален) образец на Декларация.</w:t>
            </w:r>
            <w:r w:rsidRPr="008D6194">
              <w:rPr>
                <w:rFonts w:ascii="Times New Roman" w:eastAsia="Times New Roman" w:hAnsi="Times New Roman"/>
                <w:snapToGrid w:val="0"/>
                <w:sz w:val="24"/>
                <w:szCs w:val="24"/>
              </w:rPr>
              <w:t xml:space="preserve"> Същият ще може да бъде намерен на интернет страницата на Министерство на икономиката и индустрията – в раздел „Политики и стратегии”, секция „Малки и средни предприятия” - </w:t>
            </w:r>
            <w:hyperlink r:id="rId8" w:history="1">
              <w:r w:rsidRPr="00662218">
                <w:rPr>
                  <w:rStyle w:val="Hyperlink"/>
                  <w:rFonts w:ascii="Times New Roman" w:eastAsia="Times New Roman" w:hAnsi="Times New Roman"/>
                  <w:snapToGrid w:val="0"/>
                  <w:sz w:val="24"/>
                  <w:szCs w:val="24"/>
                </w:rPr>
                <w:t>https://www.mi.government.bg/politiki-i-strategii/strategii-i-politiki/malki-i-sredni-predpriyatiya/</w:t>
              </w:r>
            </w:hyperlink>
            <w:r>
              <w:rPr>
                <w:rFonts w:ascii="Times New Roman" w:eastAsia="Times New Roman" w:hAnsi="Times New Roman"/>
                <w:snapToGrid w:val="0"/>
                <w:sz w:val="24"/>
                <w:szCs w:val="24"/>
                <w:lang w:val="en-US"/>
              </w:rPr>
              <w:t>.</w:t>
            </w:r>
          </w:p>
        </w:tc>
      </w:tr>
      <w:tr w:rsidR="00545FBB" w:rsidRPr="00F5314F" w14:paraId="0890C479" w14:textId="77777777" w:rsidTr="0040176A">
        <w:tc>
          <w:tcPr>
            <w:tcW w:w="2804" w:type="dxa"/>
            <w:shd w:val="clear" w:color="auto" w:fill="E6E6E6"/>
          </w:tcPr>
          <w:p w14:paraId="47EC9FF0" w14:textId="77777777" w:rsidR="00545FBB" w:rsidRPr="00F5314F" w:rsidRDefault="00545FBB" w:rsidP="00545FB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 xml:space="preserve">Място на изпълнение на проекта </w:t>
            </w:r>
          </w:p>
        </w:tc>
        <w:tc>
          <w:tcPr>
            <w:tcW w:w="6802" w:type="dxa"/>
            <w:shd w:val="clear" w:color="auto" w:fill="F3F3F3"/>
          </w:tcPr>
          <w:p w14:paraId="5BC0A542" w14:textId="7B3881EF"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Мястото на физическо</w:t>
            </w:r>
            <w:r>
              <w:rPr>
                <w:rFonts w:ascii="Times New Roman" w:eastAsia="Times New Roman" w:hAnsi="Times New Roman"/>
                <w:snapToGrid w:val="0"/>
                <w:sz w:val="24"/>
                <w:szCs w:val="24"/>
              </w:rPr>
              <w:t>то осъществяване на инвестицията</w:t>
            </w:r>
            <w:r w:rsidRPr="00F5314F">
              <w:rPr>
                <w:rFonts w:ascii="Times New Roman" w:eastAsia="Times New Roman" w:hAnsi="Times New Roman"/>
                <w:snapToGrid w:val="0"/>
                <w:sz w:val="24"/>
                <w:szCs w:val="24"/>
              </w:rPr>
              <w:t>,</w:t>
            </w:r>
            <w:r w:rsidRPr="00F5314F">
              <w:t xml:space="preserve"> </w:t>
            </w:r>
            <w:r w:rsidRPr="00F5314F">
              <w:rPr>
                <w:rFonts w:ascii="Times New Roman" w:eastAsia="Times New Roman" w:hAnsi="Times New Roman"/>
                <w:snapToGrid w:val="0"/>
                <w:sz w:val="24"/>
                <w:szCs w:val="24"/>
              </w:rPr>
              <w:t xml:space="preserve">на което може да се провери и удостовери </w:t>
            </w:r>
            <w:r>
              <w:rPr>
                <w:rFonts w:ascii="Times New Roman" w:eastAsia="Times New Roman" w:hAnsi="Times New Roman"/>
                <w:snapToGrid w:val="0"/>
                <w:sz w:val="24"/>
                <w:szCs w:val="24"/>
              </w:rPr>
              <w:t xml:space="preserve">доставката </w:t>
            </w:r>
            <w:r w:rsidR="00462F7C">
              <w:rPr>
                <w:rFonts w:ascii="Times New Roman" w:eastAsia="Times New Roman" w:hAnsi="Times New Roman"/>
                <w:snapToGrid w:val="0"/>
                <w:sz w:val="24"/>
                <w:szCs w:val="24"/>
              </w:rPr>
              <w:t xml:space="preserve">и ползването </w:t>
            </w:r>
            <w:r>
              <w:rPr>
                <w:rFonts w:ascii="Times New Roman" w:eastAsia="Times New Roman" w:hAnsi="Times New Roman"/>
                <w:snapToGrid w:val="0"/>
                <w:sz w:val="24"/>
                <w:szCs w:val="24"/>
              </w:rPr>
              <w:t>на активите</w:t>
            </w:r>
            <w:r w:rsidR="0038529C">
              <w:rPr>
                <w:rFonts w:ascii="Times New Roman" w:eastAsia="Times New Roman" w:hAnsi="Times New Roman"/>
                <w:snapToGrid w:val="0"/>
                <w:sz w:val="24"/>
                <w:szCs w:val="24"/>
                <w:lang w:val="en-US"/>
              </w:rPr>
              <w:t xml:space="preserve"> (</w:t>
            </w:r>
            <w:r w:rsidR="00462F7C">
              <w:rPr>
                <w:rFonts w:ascii="Times New Roman" w:eastAsia="Times New Roman" w:hAnsi="Times New Roman"/>
                <w:snapToGrid w:val="0"/>
                <w:sz w:val="24"/>
                <w:szCs w:val="24"/>
              </w:rPr>
              <w:t>ДМА и/или ДНА), осигуряващи п</w:t>
            </w:r>
            <w:r w:rsidR="00462F7C" w:rsidRPr="00462F7C">
              <w:rPr>
                <w:rFonts w:ascii="Times New Roman" w:eastAsia="Times New Roman" w:hAnsi="Times New Roman"/>
                <w:snapToGrid w:val="0"/>
                <w:sz w:val="24"/>
                <w:szCs w:val="24"/>
              </w:rPr>
              <w:t>одобряване на промишления капацитет на предприяти</w:t>
            </w:r>
            <w:r w:rsidR="00462F7C">
              <w:rPr>
                <w:rFonts w:ascii="Times New Roman" w:eastAsia="Times New Roman" w:hAnsi="Times New Roman"/>
                <w:snapToGrid w:val="0"/>
                <w:sz w:val="24"/>
                <w:szCs w:val="24"/>
              </w:rPr>
              <w:t>ето</w:t>
            </w:r>
            <w:r w:rsidR="00462F7C" w:rsidRPr="00462F7C">
              <w:rPr>
                <w:rFonts w:ascii="Times New Roman" w:eastAsia="Times New Roman" w:hAnsi="Times New Roman"/>
                <w:snapToGrid w:val="0"/>
                <w:sz w:val="24"/>
                <w:szCs w:val="24"/>
              </w:rPr>
              <w:t xml:space="preserve"> за производство на продукти, свързани с отбраната и/или изделия с двойна употреба</w:t>
            </w:r>
            <w:r w:rsidR="00462F7C">
              <w:rPr>
                <w:rFonts w:ascii="Times New Roman" w:eastAsia="Times New Roman" w:hAnsi="Times New Roman"/>
                <w:snapToGrid w:val="0"/>
                <w:sz w:val="24"/>
                <w:szCs w:val="24"/>
              </w:rPr>
              <w:t>.</w:t>
            </w:r>
          </w:p>
        </w:tc>
      </w:tr>
      <w:tr w:rsidR="00545FBB" w:rsidRPr="00F5314F" w14:paraId="24FD7849" w14:textId="77777777" w:rsidTr="0040176A">
        <w:tc>
          <w:tcPr>
            <w:tcW w:w="2804" w:type="dxa"/>
            <w:shd w:val="clear" w:color="auto" w:fill="E6E6E6"/>
          </w:tcPr>
          <w:p w14:paraId="34CE1439" w14:textId="77777777" w:rsidR="00545FBB" w:rsidRPr="00F5314F" w:rsidRDefault="00545FBB" w:rsidP="00545FBB">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t>Национално съфинансиране</w:t>
            </w:r>
          </w:p>
        </w:tc>
        <w:tc>
          <w:tcPr>
            <w:tcW w:w="6802" w:type="dxa"/>
            <w:shd w:val="clear" w:color="auto" w:fill="F3F3F3"/>
          </w:tcPr>
          <w:p w14:paraId="60EAA65F" w14:textId="77777777"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Съфинансиране, осигурено чрез трансфер от централния бюджет съгласно чл. 60, т. 2 от Закона за публичните финанси.</w:t>
            </w:r>
          </w:p>
        </w:tc>
      </w:tr>
      <w:tr w:rsidR="00545FBB" w:rsidRPr="00F5314F" w14:paraId="51F33A54" w14:textId="77777777" w:rsidTr="0040176A">
        <w:tc>
          <w:tcPr>
            <w:tcW w:w="2804" w:type="dxa"/>
            <w:shd w:val="clear" w:color="auto" w:fill="E6E6E6"/>
          </w:tcPr>
          <w:p w14:paraId="2AFC3FF8" w14:textId="77777777" w:rsidR="00545FBB" w:rsidRPr="00F5314F" w:rsidRDefault="00545FBB" w:rsidP="00545FB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Нематериални активи</w:t>
            </w:r>
          </w:p>
        </w:tc>
        <w:tc>
          <w:tcPr>
            <w:tcW w:w="6802" w:type="dxa"/>
            <w:shd w:val="clear" w:color="auto" w:fill="F3F3F3"/>
          </w:tcPr>
          <w:p w14:paraId="7FEBF079" w14:textId="77777777" w:rsidR="00545FBB" w:rsidRDefault="00545FBB" w:rsidP="00462F7C">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„Нематериални активи</w:t>
            </w:r>
            <w:r w:rsidRPr="00222535">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 xml:space="preserve"> означава активи, които нямат физически или финансов израз, като патенти, </w:t>
            </w:r>
            <w:r>
              <w:rPr>
                <w:rFonts w:ascii="Times New Roman" w:eastAsia="Times New Roman" w:hAnsi="Times New Roman"/>
                <w:snapToGrid w:val="0"/>
                <w:sz w:val="24"/>
                <w:szCs w:val="24"/>
              </w:rPr>
              <w:t>лицензи, ноу-</w:t>
            </w:r>
            <w:r w:rsidRPr="00F5314F">
              <w:rPr>
                <w:rFonts w:ascii="Times New Roman" w:eastAsia="Times New Roman" w:hAnsi="Times New Roman"/>
                <w:snapToGrid w:val="0"/>
                <w:sz w:val="24"/>
                <w:szCs w:val="24"/>
              </w:rPr>
              <w:t>хау или друга интелектуална собственост.</w:t>
            </w:r>
          </w:p>
          <w:p w14:paraId="60FFD74B" w14:textId="71210FAA" w:rsidR="00824982" w:rsidRPr="007C5EF4" w:rsidRDefault="00824982" w:rsidP="00824982">
            <w:pPr>
              <w:spacing w:after="120" w:line="240" w:lineRule="auto"/>
              <w:jc w:val="both"/>
              <w:rPr>
                <w:rFonts w:ascii="Times New Roman" w:eastAsia="Times New Roman" w:hAnsi="Times New Roman"/>
                <w:snapToGrid w:val="0"/>
                <w:sz w:val="24"/>
                <w:szCs w:val="24"/>
              </w:rPr>
            </w:pPr>
            <w:r w:rsidRPr="00824982">
              <w:rPr>
                <w:rFonts w:ascii="Times New Roman" w:eastAsia="Times New Roman" w:hAnsi="Times New Roman"/>
                <w:snapToGrid w:val="0"/>
                <w:sz w:val="24"/>
                <w:szCs w:val="24"/>
              </w:rPr>
              <w:t xml:space="preserve">По настоящата процедура допустимите </w:t>
            </w:r>
            <w:r>
              <w:rPr>
                <w:rFonts w:ascii="Times New Roman" w:eastAsia="Times New Roman" w:hAnsi="Times New Roman"/>
                <w:snapToGrid w:val="0"/>
                <w:sz w:val="24"/>
                <w:szCs w:val="24"/>
              </w:rPr>
              <w:t>не</w:t>
            </w:r>
            <w:r w:rsidRPr="00824982">
              <w:rPr>
                <w:rFonts w:ascii="Times New Roman" w:eastAsia="Times New Roman" w:hAnsi="Times New Roman"/>
                <w:snapToGrid w:val="0"/>
                <w:sz w:val="24"/>
                <w:szCs w:val="24"/>
              </w:rPr>
              <w:t>материални активи включват софтуер, патенти, лицензи, „ноу хау” и др.</w:t>
            </w:r>
            <w:r>
              <w:rPr>
                <w:rFonts w:ascii="Times New Roman" w:eastAsia="Times New Roman" w:hAnsi="Times New Roman"/>
                <w:snapToGrid w:val="0"/>
                <w:sz w:val="24"/>
                <w:szCs w:val="24"/>
              </w:rPr>
              <w:t xml:space="preserve"> съгласно горното определение, представляващи дълготрайни нематериални активи.</w:t>
            </w:r>
          </w:p>
        </w:tc>
      </w:tr>
      <w:tr w:rsidR="00545FBB" w:rsidRPr="00F5314F" w14:paraId="29FADC69" w14:textId="77777777" w:rsidTr="0040176A">
        <w:tc>
          <w:tcPr>
            <w:tcW w:w="2804" w:type="dxa"/>
            <w:shd w:val="clear" w:color="auto" w:fill="E6E6E6"/>
          </w:tcPr>
          <w:p w14:paraId="7B11796F" w14:textId="77777777" w:rsidR="00545FBB" w:rsidRPr="00F5314F" w:rsidRDefault="00545FBB" w:rsidP="00545FBB">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t xml:space="preserve">Ненанасяне на </w:t>
            </w:r>
            <w:r w:rsidRPr="00F5314F">
              <w:rPr>
                <w:rFonts w:ascii="Times New Roman" w:hAnsi="Times New Roman"/>
                <w:b/>
                <w:sz w:val="24"/>
                <w:szCs w:val="24"/>
              </w:rPr>
              <w:lastRenderedPageBreak/>
              <w:t>значителни вреди</w:t>
            </w:r>
          </w:p>
        </w:tc>
        <w:tc>
          <w:tcPr>
            <w:tcW w:w="6802" w:type="dxa"/>
            <w:shd w:val="clear" w:color="auto" w:fill="F3F3F3"/>
          </w:tcPr>
          <w:p w14:paraId="686C9E1E" w14:textId="77777777" w:rsidR="00545FBB" w:rsidRPr="00F5314F" w:rsidRDefault="00545FBB" w:rsidP="00545FBB">
            <w:pPr>
              <w:spacing w:after="120" w:line="240" w:lineRule="auto"/>
              <w:jc w:val="both"/>
              <w:rPr>
                <w:rFonts w:ascii="Times New Roman" w:eastAsia="Times New Roman" w:hAnsi="Times New Roman"/>
                <w:snapToGrid w:val="0"/>
                <w:sz w:val="24"/>
                <w:szCs w:val="24"/>
              </w:rPr>
            </w:pPr>
            <w:r>
              <w:rPr>
                <w:rFonts w:ascii="Times New Roman" w:hAnsi="Times New Roman"/>
                <w:sz w:val="24"/>
                <w:szCs w:val="24"/>
              </w:rPr>
              <w:lastRenderedPageBreak/>
              <w:t>„Ненанасяне на значителни вреди</w:t>
            </w:r>
            <w:r w:rsidRPr="00222535">
              <w:rPr>
                <w:rFonts w:ascii="Times New Roman" w:hAnsi="Times New Roman"/>
                <w:sz w:val="24"/>
                <w:szCs w:val="24"/>
              </w:rPr>
              <w:t>”</w:t>
            </w:r>
            <w:r w:rsidRPr="00F5314F">
              <w:rPr>
                <w:rFonts w:ascii="Times New Roman" w:hAnsi="Times New Roman"/>
                <w:sz w:val="24"/>
                <w:szCs w:val="24"/>
              </w:rPr>
              <w:t xml:space="preserve"> означава да не се подкрепят </w:t>
            </w:r>
            <w:r w:rsidRPr="00F5314F">
              <w:rPr>
                <w:rFonts w:ascii="Times New Roman" w:hAnsi="Times New Roman"/>
                <w:sz w:val="24"/>
                <w:szCs w:val="24"/>
              </w:rPr>
              <w:lastRenderedPageBreak/>
              <w:t>или извършват икономически дейности, които нанасят значителни вреди на която и да било екологична цел, когато</w:t>
            </w:r>
            <w:r>
              <w:rPr>
                <w:rFonts w:ascii="Times New Roman" w:hAnsi="Times New Roman"/>
                <w:sz w:val="24"/>
                <w:szCs w:val="24"/>
              </w:rPr>
              <w:t xml:space="preserve"> е приложимо, по смисъла на чл.</w:t>
            </w:r>
            <w:r w:rsidRPr="00F5314F">
              <w:rPr>
                <w:rFonts w:ascii="Times New Roman" w:hAnsi="Times New Roman"/>
                <w:sz w:val="24"/>
                <w:szCs w:val="24"/>
              </w:rPr>
              <w:t xml:space="preserve"> 17 от Регламент (ЕС) </w:t>
            </w:r>
            <w:r>
              <w:rPr>
                <w:rFonts w:ascii="Times New Roman" w:hAnsi="Times New Roman"/>
                <w:sz w:val="24"/>
                <w:szCs w:val="24"/>
              </w:rPr>
              <w:t xml:space="preserve">№ </w:t>
            </w:r>
            <w:r w:rsidRPr="00F5314F">
              <w:rPr>
                <w:rFonts w:ascii="Times New Roman" w:hAnsi="Times New Roman"/>
                <w:sz w:val="24"/>
                <w:szCs w:val="24"/>
              </w:rPr>
              <w:t>2020/852.</w:t>
            </w:r>
          </w:p>
        </w:tc>
      </w:tr>
      <w:tr w:rsidR="00545FBB" w:rsidRPr="00F5314F" w14:paraId="38E9AD96" w14:textId="77777777" w:rsidTr="0040176A">
        <w:tc>
          <w:tcPr>
            <w:tcW w:w="2804" w:type="dxa"/>
            <w:shd w:val="clear" w:color="auto" w:fill="E6E6E6"/>
          </w:tcPr>
          <w:p w14:paraId="17E6771F" w14:textId="77777777" w:rsidR="00545FBB" w:rsidRPr="00F5314F" w:rsidRDefault="00545FBB" w:rsidP="00545FB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 xml:space="preserve">Нередност </w:t>
            </w:r>
          </w:p>
        </w:tc>
        <w:tc>
          <w:tcPr>
            <w:tcW w:w="6802" w:type="dxa"/>
            <w:shd w:val="clear" w:color="auto" w:fill="F3F3F3"/>
          </w:tcPr>
          <w:p w14:paraId="7F74A4F8" w14:textId="77777777"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tc>
      </w:tr>
      <w:tr w:rsidR="00545FBB" w:rsidRPr="00F5314F" w14:paraId="18937605" w14:textId="77777777" w:rsidTr="0040176A">
        <w:tc>
          <w:tcPr>
            <w:tcW w:w="2804" w:type="dxa"/>
            <w:shd w:val="clear" w:color="auto" w:fill="E6E6E6"/>
          </w:tcPr>
          <w:p w14:paraId="77B5381E" w14:textId="13CF363C" w:rsidR="00545FBB" w:rsidRPr="00F5314F" w:rsidRDefault="006030D3" w:rsidP="00545FBB">
            <w:pPr>
              <w:spacing w:after="120" w:line="240" w:lineRule="auto"/>
              <w:rPr>
                <w:rFonts w:ascii="Times New Roman" w:eastAsia="Times New Roman" w:hAnsi="Times New Roman"/>
                <w:b/>
                <w:snapToGrid w:val="0"/>
                <w:sz w:val="24"/>
                <w:szCs w:val="24"/>
              </w:rPr>
            </w:pPr>
            <w:r>
              <w:rPr>
                <w:rFonts w:ascii="Times New Roman" w:eastAsia="Times New Roman" w:hAnsi="Times New Roman"/>
                <w:b/>
                <w:snapToGrid w:val="0"/>
                <w:sz w:val="24"/>
                <w:szCs w:val="24"/>
              </w:rPr>
              <w:t>П</w:t>
            </w:r>
            <w:r w:rsidRPr="006030D3">
              <w:rPr>
                <w:rFonts w:ascii="Times New Roman" w:eastAsia="Times New Roman" w:hAnsi="Times New Roman"/>
                <w:b/>
                <w:snapToGrid w:val="0"/>
                <w:sz w:val="24"/>
                <w:szCs w:val="24"/>
              </w:rPr>
              <w:t>одобряване на промишления капацитет на предприятието</w:t>
            </w:r>
          </w:p>
        </w:tc>
        <w:tc>
          <w:tcPr>
            <w:tcW w:w="6802" w:type="dxa"/>
            <w:shd w:val="clear" w:color="auto" w:fill="F3F3F3"/>
          </w:tcPr>
          <w:p w14:paraId="7E36D4ED" w14:textId="2AF49040" w:rsidR="00545FBB" w:rsidRPr="00B53876" w:rsidRDefault="006030D3" w:rsidP="00545FBB">
            <w:pPr>
              <w:jc w:val="both"/>
              <w:rPr>
                <w:rFonts w:ascii="Times New Roman" w:eastAsia="Times New Roman" w:hAnsi="Times New Roman"/>
                <w:snapToGrid w:val="0"/>
                <w:sz w:val="24"/>
                <w:szCs w:val="24"/>
              </w:rPr>
            </w:pPr>
            <w:r>
              <w:rPr>
                <w:rFonts w:ascii="Times New Roman" w:hAnsi="Times New Roman"/>
                <w:sz w:val="24"/>
                <w:szCs w:val="24"/>
              </w:rPr>
              <w:t xml:space="preserve">За целите на настоящата процедура </w:t>
            </w:r>
            <w:r w:rsidR="001A3094">
              <w:rPr>
                <w:rFonts w:ascii="Times New Roman" w:hAnsi="Times New Roman"/>
                <w:sz w:val="24"/>
                <w:szCs w:val="24"/>
              </w:rPr>
              <w:t xml:space="preserve">ще се счита, че е налице </w:t>
            </w:r>
            <w:r>
              <w:rPr>
                <w:rFonts w:ascii="Times New Roman" w:hAnsi="Times New Roman"/>
                <w:sz w:val="24"/>
                <w:szCs w:val="24"/>
              </w:rPr>
              <w:t>„п</w:t>
            </w:r>
            <w:r w:rsidR="00545FBB">
              <w:rPr>
                <w:rFonts w:ascii="Times New Roman" w:hAnsi="Times New Roman"/>
                <w:sz w:val="24"/>
                <w:szCs w:val="24"/>
              </w:rPr>
              <w:t xml:space="preserve">одобряване на  </w:t>
            </w:r>
            <w:r>
              <w:rPr>
                <w:rFonts w:ascii="Times New Roman" w:hAnsi="Times New Roman"/>
                <w:sz w:val="24"/>
                <w:szCs w:val="24"/>
              </w:rPr>
              <w:t xml:space="preserve">промишления </w:t>
            </w:r>
            <w:r w:rsidR="00545FBB">
              <w:rPr>
                <w:rFonts w:ascii="Times New Roman" w:hAnsi="Times New Roman"/>
                <w:sz w:val="24"/>
                <w:szCs w:val="24"/>
              </w:rPr>
              <w:t>капацитет</w:t>
            </w:r>
            <w:r w:rsidR="00545FBB" w:rsidRPr="00B53876">
              <w:rPr>
                <w:rFonts w:ascii="Times New Roman" w:hAnsi="Times New Roman"/>
                <w:sz w:val="24"/>
                <w:szCs w:val="24"/>
              </w:rPr>
              <w:t xml:space="preserve"> </w:t>
            </w:r>
            <w:r>
              <w:rPr>
                <w:rFonts w:ascii="Times New Roman" w:hAnsi="Times New Roman"/>
                <w:sz w:val="24"/>
                <w:szCs w:val="24"/>
              </w:rPr>
              <w:t>на предприятието</w:t>
            </w:r>
            <w:r w:rsidR="001A3094">
              <w:rPr>
                <w:rFonts w:ascii="Times New Roman" w:hAnsi="Times New Roman"/>
                <w:sz w:val="24"/>
                <w:szCs w:val="24"/>
                <w:lang w:val="en-US"/>
              </w:rPr>
              <w:t>”</w:t>
            </w:r>
            <w:r w:rsidR="00545FBB" w:rsidRPr="00B53876">
              <w:rPr>
                <w:rFonts w:ascii="Times New Roman" w:hAnsi="Times New Roman"/>
                <w:sz w:val="24"/>
                <w:szCs w:val="24"/>
              </w:rPr>
              <w:t>, к</w:t>
            </w:r>
            <w:r w:rsidR="001A3094">
              <w:rPr>
                <w:rFonts w:ascii="Times New Roman" w:hAnsi="Times New Roman"/>
                <w:sz w:val="24"/>
                <w:szCs w:val="24"/>
              </w:rPr>
              <w:t xml:space="preserve">огато в резултат на инвестицията по </w:t>
            </w:r>
            <w:r w:rsidR="00545FBB">
              <w:rPr>
                <w:rFonts w:ascii="Times New Roman" w:hAnsi="Times New Roman"/>
                <w:sz w:val="24"/>
                <w:szCs w:val="24"/>
              </w:rPr>
              <w:t>проекта</w:t>
            </w:r>
            <w:r w:rsidR="00545FBB" w:rsidRPr="00B53876">
              <w:rPr>
                <w:rFonts w:ascii="Times New Roman" w:hAnsi="Times New Roman"/>
                <w:sz w:val="24"/>
                <w:szCs w:val="24"/>
              </w:rPr>
              <w:t xml:space="preserve"> </w:t>
            </w:r>
            <w:r w:rsidR="00545FBB">
              <w:rPr>
                <w:rFonts w:ascii="Times New Roman" w:hAnsi="Times New Roman"/>
                <w:sz w:val="24"/>
                <w:szCs w:val="24"/>
              </w:rPr>
              <w:t xml:space="preserve">предприятието </w:t>
            </w:r>
            <w:r w:rsidR="00545FBB" w:rsidRPr="00B53876">
              <w:rPr>
                <w:rFonts w:ascii="Times New Roman" w:hAnsi="Times New Roman"/>
                <w:sz w:val="24"/>
                <w:szCs w:val="24"/>
              </w:rPr>
              <w:t>ще може да произвежда</w:t>
            </w:r>
            <w:r>
              <w:rPr>
                <w:rFonts w:ascii="Times New Roman" w:hAnsi="Times New Roman"/>
                <w:sz w:val="24"/>
                <w:szCs w:val="24"/>
              </w:rPr>
              <w:t xml:space="preserve"> и </w:t>
            </w:r>
            <w:r w:rsidR="00545FBB">
              <w:rPr>
                <w:rFonts w:ascii="Times New Roman" w:hAnsi="Times New Roman"/>
                <w:sz w:val="24"/>
                <w:szCs w:val="24"/>
              </w:rPr>
              <w:t>предлага по-голямо количество</w:t>
            </w:r>
            <w:r w:rsidR="00545FBB" w:rsidRPr="00B53876">
              <w:rPr>
                <w:rFonts w:ascii="Times New Roman" w:hAnsi="Times New Roman"/>
                <w:sz w:val="24"/>
                <w:szCs w:val="24"/>
              </w:rPr>
              <w:t xml:space="preserve"> от поне един от произвежданите продукти</w:t>
            </w:r>
            <w:r w:rsidR="00545FBB">
              <w:rPr>
                <w:rFonts w:ascii="Times New Roman" w:hAnsi="Times New Roman"/>
                <w:sz w:val="24"/>
                <w:szCs w:val="24"/>
              </w:rPr>
              <w:t>,</w:t>
            </w:r>
            <w:r>
              <w:rPr>
                <w:rFonts w:ascii="Times New Roman" w:hAnsi="Times New Roman"/>
                <w:sz w:val="24"/>
                <w:szCs w:val="24"/>
              </w:rPr>
              <w:t xml:space="preserve"> свързани с отбраната/изделия с двойна употреба,</w:t>
            </w:r>
            <w:r w:rsidR="00545FBB">
              <w:rPr>
                <w:rFonts w:ascii="Times New Roman" w:hAnsi="Times New Roman"/>
                <w:sz w:val="24"/>
                <w:szCs w:val="24"/>
              </w:rPr>
              <w:t xml:space="preserve"> и/или ще може да произвежда/предлага нов/и вид/ове продукти</w:t>
            </w:r>
            <w:r>
              <w:rPr>
                <w:rFonts w:ascii="Times New Roman" w:hAnsi="Times New Roman"/>
                <w:sz w:val="24"/>
                <w:szCs w:val="24"/>
              </w:rPr>
              <w:t>, свързани с отбраната/изделия с двойна употреба</w:t>
            </w:r>
            <w:r w:rsidR="00545FBB">
              <w:rPr>
                <w:rFonts w:ascii="Times New Roman" w:hAnsi="Times New Roman"/>
                <w:sz w:val="24"/>
                <w:szCs w:val="24"/>
              </w:rPr>
              <w:t xml:space="preserve"> в рамките на дейността, за която е заявена подкрепа по процедурата.</w:t>
            </w:r>
          </w:p>
        </w:tc>
      </w:tr>
      <w:tr w:rsidR="00545FBB" w:rsidRPr="00F5314F" w14:paraId="508C05AB" w14:textId="77777777" w:rsidTr="0040176A">
        <w:tc>
          <w:tcPr>
            <w:tcW w:w="2804" w:type="dxa"/>
            <w:shd w:val="clear" w:color="auto" w:fill="E6E6E6"/>
          </w:tcPr>
          <w:p w14:paraId="6C236346" w14:textId="77777777" w:rsidR="00545FBB" w:rsidRPr="00F5314F" w:rsidRDefault="00545FBB" w:rsidP="00545FBB">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t>Показател за краен продукт</w:t>
            </w:r>
          </w:p>
        </w:tc>
        <w:tc>
          <w:tcPr>
            <w:tcW w:w="6802" w:type="dxa"/>
            <w:shd w:val="clear" w:color="auto" w:fill="F3F3F3"/>
          </w:tcPr>
          <w:p w14:paraId="24A45CE2" w14:textId="77777777"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Показател за измерване на конкретните резултати от интервенцията/процедурата.</w:t>
            </w:r>
          </w:p>
        </w:tc>
      </w:tr>
      <w:tr w:rsidR="00545FBB" w:rsidRPr="00F5314F" w14:paraId="1C32A564" w14:textId="77777777" w:rsidTr="0040176A">
        <w:tc>
          <w:tcPr>
            <w:tcW w:w="2804" w:type="dxa"/>
            <w:shd w:val="clear" w:color="auto" w:fill="E6E6E6"/>
          </w:tcPr>
          <w:p w14:paraId="26C25A79" w14:textId="77777777" w:rsidR="00545FBB" w:rsidRPr="00F5314F" w:rsidRDefault="00545FBB" w:rsidP="00545FBB">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t>Показател за резултат</w:t>
            </w:r>
          </w:p>
        </w:tc>
        <w:tc>
          <w:tcPr>
            <w:tcW w:w="6802" w:type="dxa"/>
            <w:shd w:val="clear" w:color="auto" w:fill="F3F3F3"/>
          </w:tcPr>
          <w:p w14:paraId="09159646" w14:textId="77777777"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Показател за измерване на последиците от получилите подкрепа интервенции/проекти от гледна точка по-специално на преките адресати, целевата група от населението или ползвателите на инфраструктурата.</w:t>
            </w:r>
          </w:p>
        </w:tc>
      </w:tr>
      <w:tr w:rsidR="00545FBB" w:rsidRPr="00F5314F" w14:paraId="622C1C61" w14:textId="77777777" w:rsidTr="0040176A">
        <w:tc>
          <w:tcPr>
            <w:tcW w:w="2804" w:type="dxa"/>
            <w:shd w:val="clear" w:color="auto" w:fill="E6E6E6"/>
          </w:tcPr>
          <w:p w14:paraId="5DFFBC60" w14:textId="77777777" w:rsidR="00545FBB" w:rsidRPr="00F5314F" w:rsidRDefault="00545FBB" w:rsidP="00545FB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Предприятие</w:t>
            </w:r>
          </w:p>
        </w:tc>
        <w:tc>
          <w:tcPr>
            <w:tcW w:w="6802" w:type="dxa"/>
            <w:shd w:val="clear" w:color="auto" w:fill="F3F3F3"/>
          </w:tcPr>
          <w:p w14:paraId="36EAA0EB" w14:textId="77777777"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 1, т. 1 от Допълнителните разпоредби на Закона за малките и средни</w:t>
            </w:r>
            <w:r>
              <w:rPr>
                <w:rFonts w:ascii="Times New Roman" w:eastAsia="Times New Roman" w:hAnsi="Times New Roman"/>
                <w:snapToGrid w:val="0"/>
                <w:sz w:val="24"/>
                <w:szCs w:val="24"/>
              </w:rPr>
              <w:t>те</w:t>
            </w:r>
            <w:r w:rsidRPr="00F5314F">
              <w:rPr>
                <w:rFonts w:ascii="Times New Roman" w:eastAsia="Times New Roman" w:hAnsi="Times New Roman"/>
                <w:snapToGrid w:val="0"/>
                <w:sz w:val="24"/>
                <w:szCs w:val="24"/>
              </w:rPr>
              <w:t xml:space="preserve">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462F7C" w:rsidRPr="00F5314F" w14:paraId="4F5C721F" w14:textId="77777777" w:rsidTr="0040176A">
        <w:tc>
          <w:tcPr>
            <w:tcW w:w="2804" w:type="dxa"/>
            <w:shd w:val="clear" w:color="auto" w:fill="E6E6E6"/>
          </w:tcPr>
          <w:p w14:paraId="0C775A40" w14:textId="27C12A57" w:rsidR="00462F7C" w:rsidRPr="00F5314F" w:rsidRDefault="00462F7C" w:rsidP="00462F7C">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Предприятие в затруднено положение</w:t>
            </w:r>
          </w:p>
        </w:tc>
        <w:tc>
          <w:tcPr>
            <w:tcW w:w="6802" w:type="dxa"/>
            <w:shd w:val="clear" w:color="auto" w:fill="F3F3F3"/>
          </w:tcPr>
          <w:p w14:paraId="38822140" w14:textId="77777777" w:rsidR="00462F7C" w:rsidRPr="00F5314F" w:rsidRDefault="00462F7C" w:rsidP="00462F7C">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18 от Регламент (ЕО) № 651/2014</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rPr>
              <w:t>предприятие в затруднено положение е предприятие, по отношение на което е изпълнено поне едно от следните обстоятелства:</w:t>
            </w:r>
          </w:p>
          <w:p w14:paraId="73425F53" w14:textId="77777777" w:rsidR="00462F7C" w:rsidRPr="00F5314F" w:rsidRDefault="00462F7C" w:rsidP="00462F7C">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а)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w:t>
            </w:r>
            <w:r w:rsidRPr="00F5314F">
              <w:rPr>
                <w:rFonts w:ascii="Times New Roman" w:eastAsia="Times New Roman" w:hAnsi="Times New Roman"/>
                <w:snapToGrid w:val="0"/>
                <w:sz w:val="24"/>
                <w:szCs w:val="24"/>
              </w:rPr>
              <w:lastRenderedPageBreak/>
              <w:t>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14:paraId="544FF381" w14:textId="77777777" w:rsidR="00462F7C" w:rsidRPr="00F5314F" w:rsidRDefault="00462F7C" w:rsidP="00462F7C">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б) в случай на събирателно дружество, командитно дружество или едноличен търговец или други лица по Приложение II към Директива 2013/34/ЕС (което не е МСП, което съществува по-малко от три години 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604541B3" w14:textId="49EC9CD0" w:rsidR="00462F7C" w:rsidRPr="00462F7C" w:rsidRDefault="00462F7C" w:rsidP="00462F7C">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5EFB3A64" w14:textId="77777777" w:rsidR="00462F7C" w:rsidRDefault="00462F7C" w:rsidP="00462F7C">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г) </w:t>
            </w:r>
            <w:r w:rsidRPr="00462F7C">
              <w:rPr>
                <w:rFonts w:ascii="Times New Roman" w:eastAsia="Times New Roman" w:hAnsi="Times New Roman"/>
                <w:snapToGrid w:val="0"/>
                <w:sz w:val="24"/>
                <w:szCs w:val="24"/>
              </w:rPr>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r>
              <w:rPr>
                <w:rFonts w:ascii="Times New Roman" w:eastAsia="Times New Roman" w:hAnsi="Times New Roman"/>
                <w:snapToGrid w:val="0"/>
                <w:sz w:val="24"/>
                <w:szCs w:val="24"/>
              </w:rPr>
              <w:t>;</w:t>
            </w:r>
          </w:p>
          <w:p w14:paraId="5B61B44F" w14:textId="77777777" w:rsidR="00462F7C" w:rsidRDefault="00462F7C" w:rsidP="00462F7C">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д) </w:t>
            </w:r>
            <w:r w:rsidRPr="00462F7C">
              <w:rPr>
                <w:rFonts w:ascii="Times New Roman" w:eastAsia="Times New Roman" w:hAnsi="Times New Roman"/>
                <w:snapToGrid w:val="0"/>
                <w:sz w:val="24"/>
                <w:szCs w:val="24"/>
              </w:rPr>
              <w:t>когато предприятието не е МСП и през последните две години</w:t>
            </w:r>
            <w:r>
              <w:rPr>
                <w:rFonts w:ascii="Times New Roman" w:eastAsia="Times New Roman" w:hAnsi="Times New Roman"/>
                <w:snapToGrid w:val="0"/>
                <w:sz w:val="24"/>
                <w:szCs w:val="24"/>
              </w:rPr>
              <w:t>:</w:t>
            </w:r>
          </w:p>
          <w:p w14:paraId="50E793A1" w14:textId="02C4EE0F" w:rsidR="00462F7C" w:rsidRDefault="00462F7C" w:rsidP="00616563">
            <w:pPr>
              <w:tabs>
                <w:tab w:val="left" w:pos="615"/>
              </w:tabs>
              <w:spacing w:after="120" w:line="240" w:lineRule="auto"/>
              <w:ind w:left="255"/>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1)</w:t>
            </w:r>
            <w:r w:rsidR="00616563">
              <w:rPr>
                <w:rFonts w:ascii="Times New Roman" w:eastAsia="Times New Roman" w:hAnsi="Times New Roman"/>
                <w:snapToGrid w:val="0"/>
                <w:sz w:val="24"/>
                <w:szCs w:val="24"/>
              </w:rPr>
              <w:t xml:space="preserve"> </w:t>
            </w:r>
            <w:r w:rsidRPr="00462F7C">
              <w:rPr>
                <w:rFonts w:ascii="Times New Roman" w:eastAsia="Times New Roman" w:hAnsi="Times New Roman"/>
                <w:snapToGrid w:val="0"/>
                <w:sz w:val="24"/>
                <w:szCs w:val="24"/>
              </w:rPr>
              <w:t>съотношението задължения/собствен капитал на предприятието е било по-голямо от 7,5;</w:t>
            </w:r>
            <w:r>
              <w:rPr>
                <w:rFonts w:ascii="Times New Roman" w:eastAsia="Times New Roman" w:hAnsi="Times New Roman"/>
                <w:snapToGrid w:val="0"/>
                <w:sz w:val="24"/>
                <w:szCs w:val="24"/>
              </w:rPr>
              <w:t xml:space="preserve"> и</w:t>
            </w:r>
          </w:p>
          <w:p w14:paraId="277EA7F9" w14:textId="195FE174" w:rsidR="00462F7C" w:rsidRPr="00462F7C" w:rsidRDefault="00462F7C" w:rsidP="00616563">
            <w:pPr>
              <w:tabs>
                <w:tab w:val="left" w:pos="615"/>
              </w:tabs>
              <w:spacing w:after="120" w:line="240" w:lineRule="auto"/>
              <w:ind w:left="255"/>
              <w:jc w:val="both"/>
              <w:rPr>
                <w:rFonts w:ascii="Times New Roman" w:eastAsia="Times New Roman" w:hAnsi="Times New Roman"/>
                <w:snapToGrid w:val="0"/>
                <w:vanish/>
                <w:sz w:val="24"/>
                <w:szCs w:val="24"/>
                <w:lang w:val="en-GB"/>
              </w:rPr>
            </w:pPr>
            <w:r>
              <w:rPr>
                <w:rFonts w:ascii="Times New Roman" w:eastAsia="Times New Roman" w:hAnsi="Times New Roman"/>
                <w:snapToGrid w:val="0"/>
                <w:sz w:val="24"/>
                <w:szCs w:val="24"/>
              </w:rPr>
              <w:t xml:space="preserve">2) </w:t>
            </w:r>
            <w:r w:rsidR="00616563" w:rsidRPr="00616563">
              <w:rPr>
                <w:rFonts w:ascii="Times New Roman" w:eastAsia="Times New Roman" w:hAnsi="Times New Roman"/>
                <w:snapToGrid w:val="0"/>
                <w:sz w:val="24"/>
                <w:szCs w:val="24"/>
              </w:rPr>
              <w:t>съотношението за лихвено покритие на предприятието, изчислено на основата на EBITDA, е било под 1,0</w:t>
            </w:r>
            <w:r w:rsidR="00616563">
              <w:rPr>
                <w:rFonts w:ascii="Times New Roman" w:eastAsia="Times New Roman" w:hAnsi="Times New Roman"/>
                <w:snapToGrid w:val="0"/>
                <w:sz w:val="24"/>
                <w:szCs w:val="24"/>
              </w:rPr>
              <w:t>.</w:t>
            </w:r>
          </w:p>
          <w:p w14:paraId="59CE032B" w14:textId="3DC8BD93" w:rsidR="00462F7C" w:rsidRPr="00F5314F" w:rsidRDefault="00462F7C" w:rsidP="00462F7C">
            <w:pPr>
              <w:spacing w:after="120" w:line="240" w:lineRule="auto"/>
              <w:jc w:val="both"/>
              <w:rPr>
                <w:rFonts w:ascii="Times New Roman" w:eastAsia="Times New Roman" w:hAnsi="Times New Roman"/>
                <w:snapToGrid w:val="0"/>
                <w:sz w:val="24"/>
                <w:szCs w:val="24"/>
              </w:rPr>
            </w:pPr>
          </w:p>
        </w:tc>
      </w:tr>
      <w:tr w:rsidR="00AC3BC3" w:rsidRPr="00F5314F" w14:paraId="69D48850" w14:textId="77777777" w:rsidTr="0040176A">
        <w:tc>
          <w:tcPr>
            <w:tcW w:w="2804" w:type="dxa"/>
            <w:shd w:val="clear" w:color="auto" w:fill="E6E6E6"/>
          </w:tcPr>
          <w:p w14:paraId="6AFD47F9" w14:textId="08EB49C2" w:rsidR="00AC3BC3" w:rsidRPr="00F5314F" w:rsidRDefault="00AC3BC3" w:rsidP="00AC3BC3">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Преместване</w:t>
            </w:r>
          </w:p>
        </w:tc>
        <w:tc>
          <w:tcPr>
            <w:tcW w:w="6802" w:type="dxa"/>
            <w:shd w:val="clear" w:color="auto" w:fill="F3F3F3"/>
          </w:tcPr>
          <w:p w14:paraId="11BF0FF9" w14:textId="62937F47" w:rsidR="00AC3BC3" w:rsidRPr="00F5314F" w:rsidRDefault="00AC3BC3" w:rsidP="00AC3BC3">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61а от Регламент (ЕС) № 651/2014, „преместване</w:t>
            </w:r>
            <w:r>
              <w:rPr>
                <w:rFonts w:ascii="Times New Roman" w:eastAsia="Times New Roman" w:hAnsi="Times New Roman"/>
                <w:snapToGrid w:val="0"/>
                <w:sz w:val="24"/>
                <w:szCs w:val="24"/>
                <w:lang w:val="en-US"/>
              </w:rPr>
              <w:t>”</w:t>
            </w:r>
            <w:r w:rsidRPr="00F5314F">
              <w:rPr>
                <w:rFonts w:ascii="Times New Roman" w:eastAsia="Times New Roman" w:hAnsi="Times New Roman"/>
                <w:snapToGrid w:val="0"/>
                <w:sz w:val="24"/>
                <w:szCs w:val="24"/>
              </w:rPr>
              <w:t xml:space="preserve"> означава прехвърлянето на същата или подобна дейност или част от нея от предприятие в една от договарящите страни по Споразумението за Европейското икономическо пространство (първоначално предприятие) към предприятието, в което се извършват подпомаганите инвестиции, на територията на друга договаряща страна по Споразумението за Европейското икономическо пространство (подпомагано </w:t>
            </w:r>
            <w:r w:rsidRPr="00F5314F">
              <w:rPr>
                <w:rFonts w:ascii="Times New Roman" w:eastAsia="Times New Roman" w:hAnsi="Times New Roman"/>
                <w:snapToGrid w:val="0"/>
                <w:sz w:val="24"/>
                <w:szCs w:val="24"/>
              </w:rPr>
              <w:lastRenderedPageBreak/>
              <w:t>предприятие). Прехвърляне е налице, ако продукт или услуга в първоначалното и в подпомаганото предприятие поне отчасти преследва същите цели и отговаря на търсенето или нуждите на едни и същи клиенти и води до загуба на работни места в същата или подобна дейност в едно от първоначалните предприятия на бенефициента в Европейското икономическо пространство.</w:t>
            </w:r>
          </w:p>
        </w:tc>
      </w:tr>
      <w:tr w:rsidR="00D9710B" w:rsidRPr="00F5314F" w14:paraId="0EE3A838" w14:textId="77777777" w:rsidTr="0040176A">
        <w:tc>
          <w:tcPr>
            <w:tcW w:w="2804" w:type="dxa"/>
            <w:shd w:val="clear" w:color="auto" w:fill="E6E6E6"/>
          </w:tcPr>
          <w:p w14:paraId="0B3BEF53" w14:textId="18F0F941" w:rsidR="00D9710B" w:rsidRPr="00F5314F" w:rsidRDefault="00D9710B" w:rsidP="00D9710B">
            <w:pPr>
              <w:spacing w:after="120" w:line="240" w:lineRule="auto"/>
              <w:rPr>
                <w:rFonts w:ascii="Times New Roman" w:eastAsia="Times New Roman" w:hAnsi="Times New Roman"/>
                <w:b/>
                <w:snapToGrid w:val="0"/>
                <w:sz w:val="24"/>
                <w:szCs w:val="24"/>
              </w:rPr>
            </w:pPr>
            <w:r w:rsidRPr="008F22E8">
              <w:rPr>
                <w:rFonts w:ascii="Times New Roman" w:eastAsia="Times New Roman" w:hAnsi="Times New Roman"/>
                <w:b/>
                <w:snapToGrid w:val="0"/>
                <w:sz w:val="24"/>
                <w:szCs w:val="24"/>
              </w:rPr>
              <w:lastRenderedPageBreak/>
              <w:t>Преработка и предлагане на пазара на продукти от риболов и аквакултури</w:t>
            </w:r>
          </w:p>
        </w:tc>
        <w:tc>
          <w:tcPr>
            <w:tcW w:w="6802" w:type="dxa"/>
            <w:shd w:val="clear" w:color="auto" w:fill="F3F3F3"/>
          </w:tcPr>
          <w:p w14:paraId="1558E8B2" w14:textId="0EE86549" w:rsidR="00D9710B" w:rsidRPr="00F5314F" w:rsidRDefault="00D9710B" w:rsidP="00D9710B">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Съгласно чл. 2, пар. 1, буква ж</w:t>
            </w:r>
            <w:r w:rsidRPr="00394EDC">
              <w:rPr>
                <w:rFonts w:ascii="Times New Roman" w:eastAsia="Times New Roman" w:hAnsi="Times New Roman"/>
                <w:snapToGrid w:val="0"/>
                <w:sz w:val="24"/>
                <w:szCs w:val="24"/>
              </w:rPr>
              <w:t>) от Регламент (ЕС) № 2023/2831</w:t>
            </w:r>
            <w:r>
              <w:rPr>
                <w:rFonts w:ascii="Times New Roman" w:eastAsia="Times New Roman" w:hAnsi="Times New Roman"/>
                <w:snapToGrid w:val="0"/>
                <w:sz w:val="24"/>
                <w:szCs w:val="24"/>
              </w:rPr>
              <w:t xml:space="preserve"> „п</w:t>
            </w:r>
            <w:r w:rsidRPr="00394EDC">
              <w:rPr>
                <w:rFonts w:ascii="Times New Roman" w:eastAsia="Times New Roman" w:hAnsi="Times New Roman"/>
                <w:snapToGrid w:val="0"/>
                <w:sz w:val="24"/>
                <w:szCs w:val="24"/>
              </w:rPr>
              <w:t>реработка и предлагане на пазара на продукти от риболов и аквакултури</w:t>
            </w:r>
            <w:r w:rsidRPr="00222535">
              <w:rPr>
                <w:rFonts w:ascii="Times New Roman" w:eastAsia="Times New Roman" w:hAnsi="Times New Roman"/>
                <w:snapToGrid w:val="0"/>
                <w:sz w:val="24"/>
                <w:szCs w:val="24"/>
              </w:rPr>
              <w:t>”</w:t>
            </w:r>
            <w:r>
              <w:rPr>
                <w:rFonts w:ascii="Times New Roman" w:eastAsia="Times New Roman" w:hAnsi="Times New Roman"/>
                <w:snapToGrid w:val="0"/>
                <w:sz w:val="24"/>
                <w:szCs w:val="24"/>
              </w:rPr>
              <w:t xml:space="preserve"> </w:t>
            </w:r>
            <w:r w:rsidRPr="00394EDC">
              <w:rPr>
                <w:rFonts w:ascii="Times New Roman" w:eastAsia="Times New Roman" w:hAnsi="Times New Roman"/>
                <w:snapToGrid w:val="0"/>
                <w:sz w:val="24"/>
                <w:szCs w:val="24"/>
              </w:rPr>
              <w:t>означава всички операции, включително манипулация, обработка и преобразуване, извършвани след момента на разтоварване на брега или събиране в случай на аквакултури, които водят до получаването на преработен продукт, както и до разпространението му</w:t>
            </w:r>
            <w:r>
              <w:rPr>
                <w:rFonts w:ascii="Times New Roman" w:eastAsia="Times New Roman" w:hAnsi="Times New Roman"/>
                <w:snapToGrid w:val="0"/>
                <w:sz w:val="24"/>
                <w:szCs w:val="24"/>
              </w:rPr>
              <w:t>.</w:t>
            </w:r>
          </w:p>
        </w:tc>
      </w:tr>
      <w:tr w:rsidR="00D9710B" w:rsidRPr="00F5314F" w14:paraId="4A1F4949" w14:textId="77777777" w:rsidTr="0040176A">
        <w:tc>
          <w:tcPr>
            <w:tcW w:w="2804" w:type="dxa"/>
            <w:shd w:val="clear" w:color="auto" w:fill="E6E6E6"/>
          </w:tcPr>
          <w:p w14:paraId="51499A3E" w14:textId="15FB1836" w:rsidR="00D9710B" w:rsidRPr="00F5314F" w:rsidRDefault="00D9710B" w:rsidP="00D9710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Преработка на селскостопански продукти</w:t>
            </w:r>
          </w:p>
        </w:tc>
        <w:tc>
          <w:tcPr>
            <w:tcW w:w="6802" w:type="dxa"/>
            <w:shd w:val="clear" w:color="auto" w:fill="F3F3F3"/>
          </w:tcPr>
          <w:p w14:paraId="0FAF10AC" w14:textId="11E049EE" w:rsidR="00D9710B" w:rsidRPr="00F5314F" w:rsidRDefault="00D9710B" w:rsidP="00D9710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10 от Регламент (ЕО) № 651/2014</w:t>
            </w:r>
            <w:r w:rsidRPr="00F5314F">
              <w:rPr>
                <w:rFonts w:ascii="Times New Roman" w:hAnsi="Times New Roman"/>
                <w:sz w:val="24"/>
                <w:szCs w:val="24"/>
              </w:rPr>
              <w:t xml:space="preserve"> и </w:t>
            </w:r>
            <w:r w:rsidRPr="00F5314F">
              <w:rPr>
                <w:rFonts w:ascii="Times New Roman" w:eastAsia="Times New Roman" w:hAnsi="Times New Roman"/>
                <w:snapToGrid w:val="0"/>
                <w:sz w:val="24"/>
                <w:szCs w:val="24"/>
              </w:rPr>
              <w:t xml:space="preserve">чл. 2, пар. 1, буква </w:t>
            </w:r>
            <w:r>
              <w:rPr>
                <w:rFonts w:ascii="Times New Roman" w:eastAsia="Times New Roman" w:hAnsi="Times New Roman"/>
                <w:snapToGrid w:val="0"/>
                <w:sz w:val="24"/>
                <w:szCs w:val="24"/>
              </w:rPr>
              <w:t>в</w:t>
            </w:r>
            <w:r w:rsidRPr="00F5314F">
              <w:rPr>
                <w:rFonts w:ascii="Times New Roman" w:eastAsia="Times New Roman" w:hAnsi="Times New Roman"/>
                <w:snapToGrid w:val="0"/>
                <w:sz w:val="24"/>
                <w:szCs w:val="24"/>
              </w:rPr>
              <w:t xml:space="preserve">) от Регламент (ЕО) № </w:t>
            </w:r>
            <w:r w:rsidRPr="00F80849">
              <w:rPr>
                <w:rFonts w:ascii="Times New Roman" w:eastAsia="Times New Roman" w:hAnsi="Times New Roman"/>
                <w:snapToGrid w:val="0"/>
                <w:sz w:val="24"/>
                <w:szCs w:val="24"/>
              </w:rPr>
              <w:t>2023/2831</w:t>
            </w:r>
            <w:r w:rsidRPr="00F5314F">
              <w:rPr>
                <w:rFonts w:ascii="Times New Roman" w:eastAsia="Times New Roman" w:hAnsi="Times New Roman"/>
                <w:snapToGrid w:val="0"/>
                <w:sz w:val="24"/>
                <w:szCs w:val="24"/>
              </w:rPr>
              <w:t>,</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rPr>
              <w:t>това е</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rPr>
              <w:t>всяка една операция върху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които са необходими за подготовката на животински или растителен продукт за първата му продажба.</w:t>
            </w:r>
          </w:p>
        </w:tc>
      </w:tr>
      <w:tr w:rsidR="00545FBB" w:rsidRPr="00F5314F" w14:paraId="1AA50B95" w14:textId="77777777" w:rsidTr="0040176A">
        <w:tc>
          <w:tcPr>
            <w:tcW w:w="2804" w:type="dxa"/>
            <w:shd w:val="clear" w:color="auto" w:fill="E6E6E6"/>
          </w:tcPr>
          <w:p w14:paraId="2D4B5534" w14:textId="77777777" w:rsidR="00545FBB" w:rsidRPr="00F5314F" w:rsidRDefault="00545FBB" w:rsidP="00545FB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Проект</w:t>
            </w:r>
          </w:p>
        </w:tc>
        <w:tc>
          <w:tcPr>
            <w:tcW w:w="6802" w:type="dxa"/>
            <w:shd w:val="clear" w:color="auto" w:fill="F3F3F3"/>
          </w:tcPr>
          <w:p w14:paraId="3E108402" w14:textId="77777777"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Съвкупност от взаимосвързани и взаимодопълващи се дейности с предварително определена/и цел/и, необходими ресурси и времева рамка за изпълнение, водещи до постигането на конкретни количествено</w:t>
            </w:r>
            <w:r>
              <w:rPr>
                <w:rFonts w:ascii="Times New Roman" w:eastAsia="Times New Roman" w:hAnsi="Times New Roman"/>
                <w:snapToGrid w:val="0"/>
                <w:sz w:val="24"/>
                <w:szCs w:val="24"/>
              </w:rPr>
              <w:t xml:space="preserve"> </w:t>
            </w:r>
            <w:r w:rsidRPr="00F5314F">
              <w:rPr>
                <w:rFonts w:ascii="Times New Roman" w:eastAsia="Times New Roman" w:hAnsi="Times New Roman"/>
                <w:snapToGrid w:val="0"/>
                <w:sz w:val="24"/>
                <w:szCs w:val="24"/>
              </w:rPr>
              <w:t>измерими резултати.</w:t>
            </w:r>
          </w:p>
        </w:tc>
      </w:tr>
      <w:tr w:rsidR="00545FBB" w:rsidRPr="00F5314F" w14:paraId="760C5FE0" w14:textId="77777777" w:rsidTr="0040176A">
        <w:tc>
          <w:tcPr>
            <w:tcW w:w="2804" w:type="dxa"/>
            <w:shd w:val="clear" w:color="auto" w:fill="E6E6E6"/>
          </w:tcPr>
          <w:p w14:paraId="48BA1836" w14:textId="77777777" w:rsidR="00545FBB" w:rsidRPr="00F5314F" w:rsidRDefault="00545FBB" w:rsidP="00545FB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Проектно предложение </w:t>
            </w:r>
          </w:p>
        </w:tc>
        <w:tc>
          <w:tcPr>
            <w:tcW w:w="6802" w:type="dxa"/>
            <w:shd w:val="clear" w:color="auto" w:fill="F3F3F3"/>
          </w:tcPr>
          <w:p w14:paraId="263FBB97" w14:textId="77777777"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Предложение, подадено от кандидат, за предоставяне на безвъзмездна финансова помощ за изпълнението </w:t>
            </w:r>
            <w:r>
              <w:rPr>
                <w:rFonts w:ascii="Times New Roman" w:eastAsia="Times New Roman" w:hAnsi="Times New Roman"/>
                <w:snapToGrid w:val="0"/>
                <w:sz w:val="24"/>
                <w:szCs w:val="24"/>
              </w:rPr>
              <w:t>на определен проект, включващо Ф</w:t>
            </w:r>
            <w:r w:rsidRPr="00F5314F">
              <w:rPr>
                <w:rFonts w:ascii="Times New Roman" w:eastAsia="Times New Roman" w:hAnsi="Times New Roman"/>
                <w:snapToGrid w:val="0"/>
                <w:sz w:val="24"/>
                <w:szCs w:val="24"/>
              </w:rPr>
              <w:t>ормуляр за кандидатстване и други придружителни документи.</w:t>
            </w:r>
          </w:p>
        </w:tc>
      </w:tr>
      <w:tr w:rsidR="00996F10" w:rsidRPr="00F5314F" w14:paraId="1CA40F2F" w14:textId="77777777" w:rsidTr="0040176A">
        <w:tc>
          <w:tcPr>
            <w:tcW w:w="2804" w:type="dxa"/>
            <w:shd w:val="clear" w:color="auto" w:fill="E6E6E6"/>
          </w:tcPr>
          <w:p w14:paraId="72AE3988" w14:textId="6F4CC264" w:rsidR="00996F10" w:rsidRPr="00F5314F" w:rsidRDefault="00996F10" w:rsidP="00545FBB">
            <w:pPr>
              <w:spacing w:after="120" w:line="240" w:lineRule="auto"/>
              <w:rPr>
                <w:rFonts w:ascii="Times New Roman" w:eastAsia="Times New Roman" w:hAnsi="Times New Roman"/>
                <w:b/>
                <w:snapToGrid w:val="0"/>
                <w:sz w:val="24"/>
                <w:szCs w:val="24"/>
              </w:rPr>
            </w:pPr>
            <w:r>
              <w:rPr>
                <w:rFonts w:ascii="Times New Roman" w:eastAsia="Times New Roman" w:hAnsi="Times New Roman"/>
                <w:b/>
                <w:snapToGrid w:val="0"/>
                <w:sz w:val="24"/>
                <w:szCs w:val="24"/>
              </w:rPr>
              <w:t>Продукт, свързан с отбраната</w:t>
            </w:r>
          </w:p>
        </w:tc>
        <w:tc>
          <w:tcPr>
            <w:tcW w:w="6802" w:type="dxa"/>
            <w:shd w:val="clear" w:color="auto" w:fill="F3F3F3"/>
          </w:tcPr>
          <w:p w14:paraId="20E21749" w14:textId="45894565" w:rsidR="00996F10" w:rsidRPr="00996F10" w:rsidRDefault="00996F10" w:rsidP="00545FBB">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Съгласно </w:t>
            </w:r>
            <w:r w:rsidRPr="00996F10">
              <w:rPr>
                <w:rFonts w:ascii="Times New Roman" w:eastAsia="Times New Roman" w:hAnsi="Times New Roman"/>
                <w:snapToGrid w:val="0"/>
                <w:sz w:val="24"/>
                <w:szCs w:val="24"/>
              </w:rPr>
              <w:t>§</w:t>
            </w:r>
            <w:r w:rsidR="00755ABA">
              <w:rPr>
                <w:rFonts w:ascii="Times New Roman" w:eastAsia="Times New Roman" w:hAnsi="Times New Roman"/>
                <w:snapToGrid w:val="0"/>
                <w:sz w:val="24"/>
                <w:szCs w:val="24"/>
              </w:rPr>
              <w:t xml:space="preserve"> </w:t>
            </w:r>
            <w:r w:rsidRPr="00996F10">
              <w:rPr>
                <w:rFonts w:ascii="Times New Roman" w:eastAsia="Times New Roman" w:hAnsi="Times New Roman"/>
                <w:snapToGrid w:val="0"/>
                <w:sz w:val="24"/>
                <w:szCs w:val="24"/>
              </w:rPr>
              <w:t>2</w:t>
            </w:r>
            <w:r>
              <w:rPr>
                <w:rFonts w:ascii="Times New Roman" w:eastAsia="Times New Roman" w:hAnsi="Times New Roman"/>
                <w:snapToGrid w:val="0"/>
                <w:sz w:val="24"/>
                <w:szCs w:val="24"/>
              </w:rPr>
              <w:t xml:space="preserve">, т. 1 от Допълнителните разпоредби на </w:t>
            </w:r>
            <w:r w:rsidRPr="00996F10">
              <w:rPr>
                <w:rFonts w:ascii="Times New Roman" w:eastAsia="Times New Roman" w:hAnsi="Times New Roman"/>
                <w:snapToGrid w:val="0"/>
                <w:sz w:val="24"/>
                <w:szCs w:val="24"/>
              </w:rPr>
              <w:t>З</w:t>
            </w:r>
            <w:r>
              <w:rPr>
                <w:rFonts w:ascii="Times New Roman" w:eastAsia="Times New Roman" w:hAnsi="Times New Roman"/>
                <w:snapToGrid w:val="0"/>
                <w:sz w:val="24"/>
                <w:szCs w:val="24"/>
              </w:rPr>
              <w:t>акона</w:t>
            </w:r>
            <w:r w:rsidRPr="00996F10">
              <w:rPr>
                <w:rFonts w:ascii="Times New Roman" w:eastAsia="Times New Roman" w:hAnsi="Times New Roman"/>
                <w:snapToGrid w:val="0"/>
                <w:sz w:val="24"/>
                <w:szCs w:val="24"/>
              </w:rPr>
              <w:t xml:space="preserve"> за експортния контрол на продукти, свързани с отбраната, и на изделия и технологии с двойна употреба</w:t>
            </w:r>
            <w:r>
              <w:rPr>
                <w:rFonts w:ascii="Times New Roman" w:eastAsia="Times New Roman" w:hAnsi="Times New Roman"/>
                <w:snapToGrid w:val="0"/>
                <w:sz w:val="24"/>
                <w:szCs w:val="24"/>
              </w:rPr>
              <w:t>,</w:t>
            </w:r>
            <w:r w:rsidRPr="00996F10">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rPr>
              <w:t>„п</w:t>
            </w:r>
            <w:r w:rsidRPr="00996F10">
              <w:rPr>
                <w:rFonts w:ascii="Times New Roman" w:eastAsia="Times New Roman" w:hAnsi="Times New Roman"/>
                <w:snapToGrid w:val="0"/>
                <w:sz w:val="24"/>
                <w:szCs w:val="24"/>
              </w:rPr>
              <w:t>родукт, свързан с отбраната</w:t>
            </w:r>
            <w:r>
              <w:rPr>
                <w:rFonts w:ascii="Times New Roman" w:eastAsia="Times New Roman" w:hAnsi="Times New Roman"/>
                <w:snapToGrid w:val="0"/>
                <w:sz w:val="24"/>
                <w:szCs w:val="24"/>
                <w:lang w:val="en-US"/>
              </w:rPr>
              <w:t>”</w:t>
            </w:r>
            <w:r w:rsidRPr="00996F10">
              <w:rPr>
                <w:rFonts w:ascii="Times New Roman" w:eastAsia="Times New Roman" w:hAnsi="Times New Roman"/>
                <w:snapToGrid w:val="0"/>
                <w:sz w:val="24"/>
                <w:szCs w:val="24"/>
              </w:rPr>
              <w:t xml:space="preserve"> е продукт, включен в Общия списък на оръжията на Европейския съюз</w:t>
            </w:r>
            <w:r>
              <w:rPr>
                <w:rFonts w:ascii="Times New Roman" w:eastAsia="Times New Roman" w:hAnsi="Times New Roman"/>
                <w:snapToGrid w:val="0"/>
                <w:sz w:val="24"/>
                <w:szCs w:val="24"/>
              </w:rPr>
              <w:t>. Общият списък на оръжията на Европейския съюз е представен в Приложение 17 към Условията за кандидатстване по процедурата.</w:t>
            </w:r>
          </w:p>
        </w:tc>
      </w:tr>
      <w:tr w:rsidR="00D9710B" w:rsidRPr="00F5314F" w14:paraId="1CAA3163" w14:textId="77777777" w:rsidTr="0040176A">
        <w:tc>
          <w:tcPr>
            <w:tcW w:w="2804" w:type="dxa"/>
            <w:shd w:val="clear" w:color="auto" w:fill="E6E6E6"/>
          </w:tcPr>
          <w:p w14:paraId="53C71447" w14:textId="0782016A" w:rsidR="00D9710B" w:rsidRPr="00E33383" w:rsidRDefault="00D9710B" w:rsidP="00D9710B">
            <w:pPr>
              <w:spacing w:after="120" w:line="240" w:lineRule="auto"/>
              <w:rPr>
                <w:rFonts w:ascii="Times New Roman" w:eastAsia="Times New Roman" w:hAnsi="Times New Roman"/>
                <w:b/>
                <w:snapToGrid w:val="0"/>
                <w:sz w:val="24"/>
                <w:szCs w:val="24"/>
              </w:rPr>
            </w:pPr>
            <w:r w:rsidRPr="008F22E8">
              <w:rPr>
                <w:rFonts w:ascii="Times New Roman" w:eastAsia="Times New Roman" w:hAnsi="Times New Roman"/>
                <w:b/>
                <w:snapToGrid w:val="0"/>
                <w:sz w:val="24"/>
                <w:szCs w:val="24"/>
              </w:rPr>
              <w:t>Продукти от риболов и аквакултури</w:t>
            </w:r>
          </w:p>
        </w:tc>
        <w:tc>
          <w:tcPr>
            <w:tcW w:w="6802" w:type="dxa"/>
            <w:shd w:val="clear" w:color="auto" w:fill="F3F3F3"/>
          </w:tcPr>
          <w:p w14:paraId="1761C408" w14:textId="4F4F1891" w:rsidR="00D9710B" w:rsidRPr="00F5314F" w:rsidRDefault="00D9710B" w:rsidP="00D9710B">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Съгласно чл. 2, пар. 1, буква д</w:t>
            </w:r>
            <w:r w:rsidRPr="00E33383">
              <w:rPr>
                <w:rFonts w:ascii="Times New Roman" w:eastAsia="Times New Roman" w:hAnsi="Times New Roman"/>
                <w:snapToGrid w:val="0"/>
                <w:sz w:val="24"/>
                <w:szCs w:val="24"/>
              </w:rPr>
              <w:t xml:space="preserve">) от Регламент (ЕС) № 2023/2831 </w:t>
            </w:r>
            <w:r>
              <w:rPr>
                <w:rFonts w:ascii="Times New Roman" w:eastAsia="Times New Roman" w:hAnsi="Times New Roman"/>
                <w:snapToGrid w:val="0"/>
                <w:sz w:val="24"/>
                <w:szCs w:val="24"/>
              </w:rPr>
              <w:t>„п</w:t>
            </w:r>
            <w:r w:rsidRPr="00E33383">
              <w:rPr>
                <w:rFonts w:ascii="Times New Roman" w:eastAsia="Times New Roman" w:hAnsi="Times New Roman"/>
                <w:snapToGrid w:val="0"/>
                <w:sz w:val="24"/>
                <w:szCs w:val="24"/>
              </w:rPr>
              <w:t>родукти от риболов и аквакултури</w:t>
            </w:r>
            <w:r w:rsidRPr="00222535">
              <w:rPr>
                <w:rFonts w:ascii="Times New Roman" w:eastAsia="Times New Roman" w:hAnsi="Times New Roman"/>
                <w:snapToGrid w:val="0"/>
                <w:sz w:val="24"/>
                <w:szCs w:val="24"/>
              </w:rPr>
              <w:t>”</w:t>
            </w:r>
            <w:r w:rsidRPr="00E33383">
              <w:rPr>
                <w:rFonts w:ascii="Times New Roman" w:eastAsia="Times New Roman" w:hAnsi="Times New Roman"/>
                <w:snapToGrid w:val="0"/>
                <w:sz w:val="24"/>
                <w:szCs w:val="24"/>
              </w:rPr>
              <w:t xml:space="preserve"> означава продуктите, определени в член 5, букви а) и б</w:t>
            </w:r>
            <w:r>
              <w:rPr>
                <w:rFonts w:ascii="Times New Roman" w:eastAsia="Times New Roman" w:hAnsi="Times New Roman"/>
                <w:snapToGrid w:val="0"/>
                <w:sz w:val="24"/>
                <w:szCs w:val="24"/>
              </w:rPr>
              <w:t xml:space="preserve">) от Регламент (ЕС) № 1379/2013, а именно: </w:t>
            </w:r>
            <w:r w:rsidRPr="00716615">
              <w:rPr>
                <w:rFonts w:ascii="Times New Roman" w:eastAsia="Times New Roman" w:hAnsi="Times New Roman"/>
                <w:snapToGrid w:val="0"/>
                <w:sz w:val="24"/>
                <w:szCs w:val="24"/>
              </w:rPr>
              <w:t>„</w:t>
            </w:r>
            <w:r>
              <w:rPr>
                <w:rFonts w:ascii="Times New Roman" w:eastAsia="Times New Roman" w:hAnsi="Times New Roman"/>
                <w:snapToGrid w:val="0"/>
                <w:sz w:val="24"/>
                <w:szCs w:val="24"/>
              </w:rPr>
              <w:t>продукти от риболов</w:t>
            </w:r>
            <w:r w:rsidRPr="00222535">
              <w:rPr>
                <w:rFonts w:ascii="Times New Roman" w:eastAsia="Times New Roman" w:hAnsi="Times New Roman"/>
                <w:snapToGrid w:val="0"/>
                <w:sz w:val="24"/>
                <w:szCs w:val="24"/>
              </w:rPr>
              <w:t>”</w:t>
            </w:r>
            <w:r w:rsidRPr="00716615">
              <w:rPr>
                <w:rFonts w:ascii="Times New Roman" w:eastAsia="Times New Roman" w:hAnsi="Times New Roman"/>
                <w:snapToGrid w:val="0"/>
                <w:sz w:val="24"/>
                <w:szCs w:val="24"/>
              </w:rPr>
              <w:t xml:space="preserve"> означава водните организми, получени в резултат на риболовна дейност, или продукт</w:t>
            </w:r>
            <w:r>
              <w:rPr>
                <w:rFonts w:ascii="Times New Roman" w:eastAsia="Times New Roman" w:hAnsi="Times New Roman"/>
                <w:snapToGrid w:val="0"/>
                <w:sz w:val="24"/>
                <w:szCs w:val="24"/>
              </w:rPr>
              <w:t>и, получени от тях, изброени в П</w:t>
            </w:r>
            <w:r w:rsidRPr="00716615">
              <w:rPr>
                <w:rFonts w:ascii="Times New Roman" w:eastAsia="Times New Roman" w:hAnsi="Times New Roman"/>
                <w:snapToGrid w:val="0"/>
                <w:sz w:val="24"/>
                <w:szCs w:val="24"/>
              </w:rPr>
              <w:t>риложение I</w:t>
            </w:r>
            <w:r w:rsidRPr="00222535">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rPr>
              <w:t xml:space="preserve">към </w:t>
            </w:r>
            <w:r w:rsidRPr="00222535">
              <w:rPr>
                <w:rFonts w:ascii="Times New Roman" w:eastAsia="Times New Roman" w:hAnsi="Times New Roman"/>
                <w:snapToGrid w:val="0"/>
                <w:sz w:val="24"/>
                <w:szCs w:val="24"/>
              </w:rPr>
              <w:t xml:space="preserve">Регламент (ЕС) № </w:t>
            </w:r>
            <w:r>
              <w:rPr>
                <w:rFonts w:ascii="Times New Roman" w:eastAsia="Times New Roman" w:hAnsi="Times New Roman"/>
                <w:snapToGrid w:val="0"/>
                <w:sz w:val="24"/>
                <w:szCs w:val="24"/>
              </w:rPr>
              <w:t>1379/2013</w:t>
            </w:r>
            <w:r w:rsidRPr="00716615">
              <w:rPr>
                <w:rFonts w:ascii="Times New Roman" w:eastAsia="Times New Roman" w:hAnsi="Times New Roman"/>
                <w:snapToGrid w:val="0"/>
                <w:sz w:val="24"/>
                <w:szCs w:val="24"/>
              </w:rPr>
              <w:t>;</w:t>
            </w:r>
            <w:r>
              <w:rPr>
                <w:rFonts w:ascii="Times New Roman" w:eastAsia="Times New Roman" w:hAnsi="Times New Roman"/>
                <w:snapToGrid w:val="0"/>
                <w:sz w:val="24"/>
                <w:szCs w:val="24"/>
              </w:rPr>
              <w:t xml:space="preserve"> „продукти от аквакултури</w:t>
            </w:r>
            <w:r w:rsidRPr="00222535">
              <w:rPr>
                <w:rFonts w:ascii="Times New Roman" w:eastAsia="Times New Roman" w:hAnsi="Times New Roman"/>
                <w:snapToGrid w:val="0"/>
                <w:sz w:val="24"/>
                <w:szCs w:val="24"/>
              </w:rPr>
              <w:t>”</w:t>
            </w:r>
            <w:r>
              <w:rPr>
                <w:rFonts w:ascii="Times New Roman" w:eastAsia="Times New Roman" w:hAnsi="Times New Roman"/>
                <w:snapToGrid w:val="0"/>
                <w:sz w:val="24"/>
                <w:szCs w:val="24"/>
              </w:rPr>
              <w:t xml:space="preserve"> </w:t>
            </w:r>
            <w:r w:rsidRPr="00716615">
              <w:rPr>
                <w:rFonts w:ascii="Times New Roman" w:eastAsia="Times New Roman" w:hAnsi="Times New Roman"/>
                <w:snapToGrid w:val="0"/>
                <w:sz w:val="24"/>
                <w:szCs w:val="24"/>
              </w:rPr>
              <w:t>означава водните организми във всеки етап от техния жизнен цикъл, получени в резултат на дей</w:t>
            </w:r>
            <w:r>
              <w:rPr>
                <w:rFonts w:ascii="Times New Roman" w:eastAsia="Times New Roman" w:hAnsi="Times New Roman"/>
                <w:snapToGrid w:val="0"/>
                <w:sz w:val="24"/>
                <w:szCs w:val="24"/>
              </w:rPr>
              <w:t>ности, свързани с аквакултурите</w:t>
            </w:r>
            <w:r w:rsidRPr="00716615">
              <w:rPr>
                <w:rFonts w:ascii="Times New Roman" w:eastAsia="Times New Roman" w:hAnsi="Times New Roman"/>
                <w:snapToGrid w:val="0"/>
                <w:sz w:val="24"/>
                <w:szCs w:val="24"/>
              </w:rPr>
              <w:t xml:space="preserve"> или продукти, получени от тях, избр</w:t>
            </w:r>
            <w:r>
              <w:rPr>
                <w:rFonts w:ascii="Times New Roman" w:eastAsia="Times New Roman" w:hAnsi="Times New Roman"/>
                <w:snapToGrid w:val="0"/>
                <w:sz w:val="24"/>
                <w:szCs w:val="24"/>
              </w:rPr>
              <w:t xml:space="preserve">оени в </w:t>
            </w:r>
            <w:r>
              <w:rPr>
                <w:rFonts w:ascii="Times New Roman" w:eastAsia="Times New Roman" w:hAnsi="Times New Roman"/>
                <w:snapToGrid w:val="0"/>
                <w:sz w:val="24"/>
                <w:szCs w:val="24"/>
              </w:rPr>
              <w:lastRenderedPageBreak/>
              <w:t>П</w:t>
            </w:r>
            <w:r w:rsidRPr="00716615">
              <w:rPr>
                <w:rFonts w:ascii="Times New Roman" w:eastAsia="Times New Roman" w:hAnsi="Times New Roman"/>
                <w:snapToGrid w:val="0"/>
                <w:sz w:val="24"/>
                <w:szCs w:val="24"/>
              </w:rPr>
              <w:t>риложение I</w:t>
            </w:r>
            <w:r w:rsidRPr="00222535">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rPr>
              <w:t xml:space="preserve">към </w:t>
            </w:r>
            <w:r w:rsidRPr="00DB448A">
              <w:rPr>
                <w:rFonts w:ascii="Times New Roman" w:eastAsia="Times New Roman" w:hAnsi="Times New Roman"/>
                <w:snapToGrid w:val="0"/>
                <w:sz w:val="24"/>
                <w:szCs w:val="24"/>
              </w:rPr>
              <w:t xml:space="preserve">Регламент (ЕС) № </w:t>
            </w:r>
            <w:r>
              <w:rPr>
                <w:rFonts w:ascii="Times New Roman" w:eastAsia="Times New Roman" w:hAnsi="Times New Roman"/>
                <w:snapToGrid w:val="0"/>
                <w:sz w:val="24"/>
                <w:szCs w:val="24"/>
              </w:rPr>
              <w:t>1379/2013.</w:t>
            </w:r>
          </w:p>
        </w:tc>
      </w:tr>
      <w:tr w:rsidR="00D9710B" w:rsidRPr="00F5314F" w14:paraId="15667DC4" w14:textId="77777777" w:rsidTr="0040176A">
        <w:tc>
          <w:tcPr>
            <w:tcW w:w="2804" w:type="dxa"/>
            <w:shd w:val="clear" w:color="auto" w:fill="E6E6E6"/>
          </w:tcPr>
          <w:p w14:paraId="48356B92" w14:textId="2AB972C8" w:rsidR="00D9710B" w:rsidRPr="00F5314F" w:rsidRDefault="00D9710B" w:rsidP="00D9710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Процедура за избор на изпълнител</w:t>
            </w:r>
          </w:p>
        </w:tc>
        <w:tc>
          <w:tcPr>
            <w:tcW w:w="6802" w:type="dxa"/>
            <w:shd w:val="clear" w:color="auto" w:fill="F3F3F3"/>
          </w:tcPr>
          <w:p w14:paraId="446C9A41" w14:textId="5576BEA3" w:rsidR="00D9710B" w:rsidRPr="00F5314F" w:rsidRDefault="00D9710B" w:rsidP="00D9710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Система от свързани правила, при спазването на които се избира изпълнител, с когото да се сключи административен договор, финансиран със средства от Европейските фондове при споделено управление.</w:t>
            </w:r>
          </w:p>
        </w:tc>
      </w:tr>
      <w:tr w:rsidR="00545FBB" w:rsidRPr="00F5314F" w14:paraId="14ABAB3D" w14:textId="77777777" w:rsidTr="0040176A">
        <w:tc>
          <w:tcPr>
            <w:tcW w:w="2804" w:type="dxa"/>
            <w:shd w:val="clear" w:color="auto" w:fill="E6E6E6"/>
          </w:tcPr>
          <w:p w14:paraId="17F38CFD" w14:textId="77777777" w:rsidR="00545FBB" w:rsidRPr="00934794" w:rsidRDefault="00545FBB" w:rsidP="00545FBB">
            <w:pPr>
              <w:spacing w:after="120" w:line="240" w:lineRule="auto"/>
              <w:rPr>
                <w:rFonts w:ascii="Times New Roman" w:eastAsia="Times New Roman" w:hAnsi="Times New Roman"/>
                <w:b/>
                <w:snapToGrid w:val="0"/>
                <w:sz w:val="24"/>
                <w:szCs w:val="24"/>
              </w:rPr>
            </w:pPr>
            <w:r w:rsidRPr="00934794">
              <w:rPr>
                <w:rFonts w:ascii="Times New Roman" w:eastAsia="Times New Roman" w:hAnsi="Times New Roman"/>
                <w:b/>
                <w:snapToGrid w:val="0"/>
                <w:sz w:val="24"/>
                <w:szCs w:val="24"/>
              </w:rPr>
              <w:t xml:space="preserve">Публична подкрепа </w:t>
            </w:r>
          </w:p>
        </w:tc>
        <w:tc>
          <w:tcPr>
            <w:tcW w:w="6802" w:type="dxa"/>
            <w:shd w:val="clear" w:color="auto" w:fill="F3F3F3"/>
          </w:tcPr>
          <w:p w14:paraId="75749601" w14:textId="77777777" w:rsidR="00545FBB" w:rsidRPr="00F5314F" w:rsidRDefault="00545FBB" w:rsidP="00545FBB">
            <w:pPr>
              <w:spacing w:after="120" w:line="240" w:lineRule="auto"/>
              <w:jc w:val="both"/>
              <w:rPr>
                <w:rFonts w:ascii="Times New Roman" w:eastAsia="Times New Roman" w:hAnsi="Times New Roman"/>
                <w:snapToGrid w:val="0"/>
                <w:sz w:val="24"/>
                <w:szCs w:val="24"/>
              </w:rPr>
            </w:pPr>
            <w:r w:rsidRPr="00934794">
              <w:rPr>
                <w:rFonts w:ascii="Times New Roman" w:eastAsia="Times New Roman" w:hAnsi="Times New Roman"/>
                <w:snapToGrid w:val="0"/>
                <w:sz w:val="24"/>
                <w:szCs w:val="24"/>
              </w:rPr>
              <w:t xml:space="preserve">Публична </w:t>
            </w:r>
            <w:r>
              <w:rPr>
                <w:rFonts w:ascii="Times New Roman" w:eastAsia="Times New Roman" w:hAnsi="Times New Roman"/>
                <w:snapToGrid w:val="0"/>
                <w:sz w:val="24"/>
                <w:szCs w:val="24"/>
              </w:rPr>
              <w:t>подкрепа</w:t>
            </w:r>
            <w:r w:rsidRPr="00934794">
              <w:rPr>
                <w:rFonts w:ascii="Times New Roman" w:eastAsia="Times New Roman" w:hAnsi="Times New Roman"/>
                <w:snapToGrid w:val="0"/>
                <w:sz w:val="24"/>
                <w:szCs w:val="24"/>
              </w:rPr>
              <w:t xml:space="preserve"> означава всякаква финансова подкрепа за дадена операция, която произхожда от бюджета на национален, регионален или местен публичен орган, от бюджета на Съюза, от бюджета на публичноправни организации или от бюджета на сдружения на публични органи или организации, обекти на публичното право по смисъла на чл. 1, пар. 9 от Директива 2004/18/ЕО на Европейския парламент и на Съвета. Финансовите инструменти, централно управлявани от ЕК, финансирани по линия на ЕСИФ, ЕФСУ или изпълнявани с национални средства, също представляват публична подкрепа</w:t>
            </w:r>
            <w:r>
              <w:rPr>
                <w:rFonts w:ascii="Times New Roman" w:eastAsia="Times New Roman" w:hAnsi="Times New Roman"/>
                <w:snapToGrid w:val="0"/>
                <w:sz w:val="24"/>
                <w:szCs w:val="24"/>
              </w:rPr>
              <w:t>.</w:t>
            </w:r>
          </w:p>
        </w:tc>
      </w:tr>
      <w:tr w:rsidR="00D9710B" w:rsidRPr="00F5314F" w14:paraId="6B239C7A" w14:textId="77777777" w:rsidTr="0040176A">
        <w:tc>
          <w:tcPr>
            <w:tcW w:w="2804" w:type="dxa"/>
            <w:shd w:val="clear" w:color="auto" w:fill="E6E6E6"/>
          </w:tcPr>
          <w:p w14:paraId="18D4F4D7" w14:textId="460ED079" w:rsidR="00D9710B" w:rsidRPr="00F5314F" w:rsidRDefault="00D9710B" w:rsidP="00D9710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Първично селскостопанско производство</w:t>
            </w:r>
          </w:p>
        </w:tc>
        <w:tc>
          <w:tcPr>
            <w:tcW w:w="6802" w:type="dxa"/>
            <w:shd w:val="clear" w:color="auto" w:fill="F3F3F3"/>
          </w:tcPr>
          <w:p w14:paraId="3CC19FFE" w14:textId="2FE5A286" w:rsidR="00D9710B" w:rsidRPr="00F5314F" w:rsidRDefault="00D9710B" w:rsidP="00D9710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w:t>
            </w:r>
            <w:r w:rsidRPr="00F5314F">
              <w:rPr>
                <w:rFonts w:ascii="Times New Roman" w:eastAsia="Times New Roman" w:hAnsi="Times New Roman"/>
                <w:snapToGrid w:val="0"/>
                <w:sz w:val="24"/>
                <w:szCs w:val="24"/>
                <w:lang w:val="en-US"/>
              </w:rPr>
              <w:t>, пар. 9</w:t>
            </w:r>
            <w:r w:rsidRPr="00F5314F">
              <w:rPr>
                <w:rFonts w:ascii="Times New Roman" w:eastAsia="Times New Roman" w:hAnsi="Times New Roman"/>
                <w:snapToGrid w:val="0"/>
                <w:sz w:val="24"/>
                <w:szCs w:val="24"/>
              </w:rPr>
              <w:t xml:space="preserve"> от Регламент (ЕО) № 651/2014</w:t>
            </w:r>
            <w:r w:rsidRPr="00894F70">
              <w:rPr>
                <w:rFonts w:ascii="Times New Roman" w:hAnsi="Times New Roman"/>
                <w:sz w:val="24"/>
                <w:szCs w:val="24"/>
              </w:rPr>
              <w:t xml:space="preserve"> и</w:t>
            </w:r>
            <w:r>
              <w:t xml:space="preserve"> </w:t>
            </w:r>
            <w:r w:rsidRPr="00894F70">
              <w:rPr>
                <w:rFonts w:ascii="Times New Roman" w:eastAsia="Times New Roman" w:hAnsi="Times New Roman"/>
                <w:snapToGrid w:val="0"/>
                <w:sz w:val="24"/>
                <w:szCs w:val="24"/>
              </w:rPr>
              <w:t>чл. 2, пар. 1, буква б) от Регламент (ЕС) № 2023/2831</w:t>
            </w:r>
            <w:r w:rsidRPr="00F5314F">
              <w:rPr>
                <w:rFonts w:ascii="Times New Roman" w:eastAsia="Times New Roman" w:hAnsi="Times New Roman"/>
                <w:snapToGrid w:val="0"/>
                <w:sz w:val="24"/>
                <w:szCs w:val="24"/>
              </w:rPr>
              <w:t xml:space="preserve">, това е </w:t>
            </w:r>
            <w:r w:rsidRPr="00F5314F">
              <w:rPr>
                <w:rFonts w:ascii="Times New Roman" w:eastAsia="Times New Roman" w:hAnsi="Times New Roman"/>
                <w:snapToGrid w:val="0"/>
                <w:sz w:val="24"/>
                <w:szCs w:val="24"/>
                <w:lang w:val="bg"/>
              </w:rPr>
              <w:t xml:space="preserve">производство на продукти на почвата и на животновъдството, изброени в Приложение № I към Договора за функционирането на Европейския </w:t>
            </w:r>
            <w:r w:rsidRPr="0028524A">
              <w:rPr>
                <w:rFonts w:ascii="Times New Roman" w:eastAsia="Times New Roman" w:hAnsi="Times New Roman"/>
                <w:snapToGrid w:val="0"/>
                <w:sz w:val="24"/>
                <w:szCs w:val="24"/>
                <w:lang w:val="bg"/>
              </w:rPr>
              <w:t>съюз (Приложение 11), без да се извършват никакви</w:t>
            </w:r>
            <w:r w:rsidRPr="00857C6F">
              <w:rPr>
                <w:rFonts w:ascii="Times New Roman" w:eastAsia="Times New Roman" w:hAnsi="Times New Roman"/>
                <w:snapToGrid w:val="0"/>
                <w:sz w:val="24"/>
                <w:szCs w:val="24"/>
                <w:lang w:val="bg"/>
              </w:rPr>
              <w:t xml:space="preserve"> по-нататъшни</w:t>
            </w:r>
            <w:r w:rsidRPr="00F5314F">
              <w:rPr>
                <w:rFonts w:ascii="Times New Roman" w:eastAsia="Times New Roman" w:hAnsi="Times New Roman"/>
                <w:snapToGrid w:val="0"/>
                <w:sz w:val="24"/>
                <w:szCs w:val="24"/>
                <w:lang w:val="bg"/>
              </w:rPr>
              <w:t xml:space="preserve"> операции, с които се променя естеството на тези продукти.</w:t>
            </w:r>
          </w:p>
        </w:tc>
      </w:tr>
      <w:tr w:rsidR="00D9710B" w:rsidRPr="00F5314F" w14:paraId="7BD7B826" w14:textId="77777777" w:rsidTr="0040176A">
        <w:tc>
          <w:tcPr>
            <w:tcW w:w="2804" w:type="dxa"/>
            <w:shd w:val="clear" w:color="auto" w:fill="E6E6E6"/>
          </w:tcPr>
          <w:p w14:paraId="5036DFEB" w14:textId="5A03F6FD" w:rsidR="00D9710B" w:rsidRPr="00222535" w:rsidRDefault="00D9710B" w:rsidP="00D9710B">
            <w:pPr>
              <w:spacing w:after="120" w:line="240" w:lineRule="auto"/>
              <w:rPr>
                <w:rFonts w:ascii="Times New Roman" w:eastAsia="Times New Roman" w:hAnsi="Times New Roman"/>
                <w:b/>
                <w:snapToGrid w:val="0"/>
                <w:sz w:val="24"/>
                <w:szCs w:val="24"/>
              </w:rPr>
            </w:pPr>
            <w:r w:rsidRPr="008F22E8">
              <w:rPr>
                <w:rFonts w:ascii="Times New Roman" w:eastAsia="Times New Roman" w:hAnsi="Times New Roman"/>
                <w:b/>
                <w:snapToGrid w:val="0"/>
                <w:sz w:val="24"/>
                <w:szCs w:val="24"/>
              </w:rPr>
              <w:t>Първично производство на продукти от риболов и аквакултури</w:t>
            </w:r>
          </w:p>
        </w:tc>
        <w:tc>
          <w:tcPr>
            <w:tcW w:w="6802" w:type="dxa"/>
            <w:shd w:val="clear" w:color="auto" w:fill="F3F3F3"/>
          </w:tcPr>
          <w:p w14:paraId="64390DEA" w14:textId="2BDBB6AE" w:rsidR="00D9710B" w:rsidRPr="00F5314F" w:rsidRDefault="00D9710B" w:rsidP="00D9710B">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Съгласно чл. 2, пар. 1, буква e</w:t>
            </w:r>
            <w:r w:rsidRPr="00E33383">
              <w:rPr>
                <w:rFonts w:ascii="Times New Roman" w:eastAsia="Times New Roman" w:hAnsi="Times New Roman"/>
                <w:snapToGrid w:val="0"/>
                <w:sz w:val="24"/>
                <w:szCs w:val="24"/>
              </w:rPr>
              <w:t>) от Регламент (ЕС) № 2023/2831</w:t>
            </w:r>
            <w:r w:rsidRPr="00222535">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rPr>
              <w:t>„</w:t>
            </w:r>
            <w:r w:rsidRPr="00394EDC">
              <w:rPr>
                <w:rFonts w:ascii="Times New Roman" w:eastAsia="Times New Roman" w:hAnsi="Times New Roman"/>
                <w:snapToGrid w:val="0"/>
                <w:sz w:val="24"/>
                <w:szCs w:val="24"/>
              </w:rPr>
              <w:t>първично производство на продукти от риболов и аквакултури</w:t>
            </w:r>
            <w:r w:rsidRPr="00222535">
              <w:rPr>
                <w:rFonts w:ascii="Times New Roman" w:eastAsia="Times New Roman" w:hAnsi="Times New Roman"/>
                <w:snapToGrid w:val="0"/>
                <w:sz w:val="24"/>
                <w:szCs w:val="24"/>
              </w:rPr>
              <w:t xml:space="preserve">” </w:t>
            </w:r>
            <w:r w:rsidRPr="00E33383">
              <w:rPr>
                <w:rFonts w:ascii="Times New Roman" w:eastAsia="Times New Roman" w:hAnsi="Times New Roman"/>
                <w:snapToGrid w:val="0"/>
                <w:sz w:val="24"/>
                <w:szCs w:val="24"/>
              </w:rPr>
              <w:t>означава всички операции, свързани с риболова, развъждането или отглеждането на водни организми, ка</w:t>
            </w:r>
            <w:r>
              <w:rPr>
                <w:rFonts w:ascii="Times New Roman" w:eastAsia="Times New Roman" w:hAnsi="Times New Roman"/>
                <w:snapToGrid w:val="0"/>
                <w:sz w:val="24"/>
                <w:szCs w:val="24"/>
              </w:rPr>
              <w:t>кто и дейностите в стопанството</w:t>
            </w:r>
            <w:r w:rsidRPr="00E33383">
              <w:rPr>
                <w:rFonts w:ascii="Times New Roman" w:eastAsia="Times New Roman" w:hAnsi="Times New Roman"/>
                <w:snapToGrid w:val="0"/>
                <w:sz w:val="24"/>
                <w:szCs w:val="24"/>
              </w:rPr>
              <w:t xml:space="preserve"> или операции на борда, които са необходими за подготовката на животно или растение за първата продажба, включително нарязване, филетиране или замразяване, както и първата продажба н</w:t>
            </w:r>
            <w:r>
              <w:rPr>
                <w:rFonts w:ascii="Times New Roman" w:eastAsia="Times New Roman" w:hAnsi="Times New Roman"/>
                <w:snapToGrid w:val="0"/>
                <w:sz w:val="24"/>
                <w:szCs w:val="24"/>
              </w:rPr>
              <w:t>а прекупвачи или преработватели.</w:t>
            </w:r>
          </w:p>
        </w:tc>
      </w:tr>
      <w:tr w:rsidR="00D9710B" w:rsidRPr="00F5314F" w14:paraId="4FEFAD87" w14:textId="77777777" w:rsidTr="0040176A">
        <w:tc>
          <w:tcPr>
            <w:tcW w:w="2804" w:type="dxa"/>
            <w:shd w:val="clear" w:color="auto" w:fill="E6E6E6"/>
          </w:tcPr>
          <w:p w14:paraId="4AB6ED40" w14:textId="399ABFFA" w:rsidR="00D9710B" w:rsidRPr="008F22E8" w:rsidRDefault="00D9710B" w:rsidP="00D9710B">
            <w:pPr>
              <w:spacing w:after="120" w:line="240" w:lineRule="auto"/>
              <w:rPr>
                <w:rFonts w:ascii="Times New Roman" w:eastAsia="Times New Roman" w:hAnsi="Times New Roman"/>
                <w:b/>
                <w:snapToGrid w:val="0"/>
                <w:sz w:val="24"/>
                <w:szCs w:val="24"/>
              </w:rPr>
            </w:pPr>
            <w:r w:rsidRPr="00996F10">
              <w:rPr>
                <w:rFonts w:ascii="Times New Roman" w:eastAsia="Times New Roman" w:hAnsi="Times New Roman"/>
                <w:b/>
                <w:snapToGrid w:val="0"/>
                <w:sz w:val="24"/>
                <w:szCs w:val="24"/>
              </w:rPr>
              <w:t>Първоначална инвестиция</w:t>
            </w:r>
          </w:p>
        </w:tc>
        <w:tc>
          <w:tcPr>
            <w:tcW w:w="6802" w:type="dxa"/>
            <w:shd w:val="clear" w:color="auto" w:fill="F3F3F3"/>
          </w:tcPr>
          <w:p w14:paraId="00C39A30" w14:textId="77777777" w:rsidR="00D9710B" w:rsidRPr="00F5314F" w:rsidRDefault="00D9710B" w:rsidP="00D9710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49 от Регламент (ЕС) № 651/2014, първоначална инвестиция означава:</w:t>
            </w:r>
          </w:p>
          <w:p w14:paraId="27F14CDF" w14:textId="77777777" w:rsidR="0094467E" w:rsidRPr="0094467E" w:rsidRDefault="0094467E" w:rsidP="0094467E">
            <w:pPr>
              <w:spacing w:after="120" w:line="240" w:lineRule="auto"/>
              <w:jc w:val="both"/>
              <w:rPr>
                <w:rFonts w:ascii="Times New Roman" w:eastAsia="Times New Roman" w:hAnsi="Times New Roman"/>
                <w:bCs/>
                <w:snapToGrid w:val="0"/>
                <w:sz w:val="24"/>
                <w:szCs w:val="24"/>
              </w:rPr>
            </w:pPr>
            <w:r w:rsidRPr="0094467E">
              <w:rPr>
                <w:rFonts w:ascii="Times New Roman" w:eastAsia="Times New Roman" w:hAnsi="Times New Roman"/>
                <w:bCs/>
                <w:snapToGrid w:val="0"/>
                <w:sz w:val="24"/>
                <w:szCs w:val="24"/>
              </w:rPr>
              <w:t>а) инвестиция в материални и нематериални активи, свързани с едно или повече от следните:</w:t>
            </w:r>
          </w:p>
          <w:p w14:paraId="6F1ED2B0" w14:textId="77777777" w:rsidR="0094467E" w:rsidRPr="0094467E" w:rsidRDefault="0094467E" w:rsidP="0094467E">
            <w:pPr>
              <w:spacing w:after="120" w:line="240" w:lineRule="auto"/>
              <w:jc w:val="both"/>
              <w:rPr>
                <w:rFonts w:ascii="Times New Roman" w:eastAsia="Times New Roman" w:hAnsi="Times New Roman"/>
                <w:bCs/>
                <w:snapToGrid w:val="0"/>
                <w:sz w:val="24"/>
                <w:szCs w:val="24"/>
              </w:rPr>
            </w:pPr>
            <w:r w:rsidRPr="0094467E">
              <w:rPr>
                <w:rFonts w:ascii="Times New Roman" w:eastAsia="Times New Roman" w:hAnsi="Times New Roman"/>
                <w:bCs/>
                <w:snapToGrid w:val="0"/>
                <w:sz w:val="24"/>
                <w:szCs w:val="24"/>
              </w:rPr>
              <w:t>- създаване на нов стопански обект;</w:t>
            </w:r>
          </w:p>
          <w:p w14:paraId="0C859550" w14:textId="77777777" w:rsidR="0094467E" w:rsidRPr="0094467E" w:rsidRDefault="0094467E" w:rsidP="0094467E">
            <w:pPr>
              <w:spacing w:after="120" w:line="240" w:lineRule="auto"/>
              <w:jc w:val="both"/>
              <w:rPr>
                <w:rFonts w:ascii="Times New Roman" w:eastAsia="Times New Roman" w:hAnsi="Times New Roman"/>
                <w:bCs/>
                <w:snapToGrid w:val="0"/>
                <w:sz w:val="24"/>
                <w:szCs w:val="24"/>
              </w:rPr>
            </w:pPr>
            <w:r w:rsidRPr="0094467E">
              <w:rPr>
                <w:rFonts w:ascii="Times New Roman" w:eastAsia="Times New Roman" w:hAnsi="Times New Roman"/>
                <w:bCs/>
                <w:snapToGrid w:val="0"/>
                <w:sz w:val="24"/>
                <w:szCs w:val="24"/>
              </w:rPr>
              <w:t>- увеличаване на капацитета на съществуващ стопански обект;</w:t>
            </w:r>
          </w:p>
          <w:p w14:paraId="7BBDDCC6" w14:textId="77777777" w:rsidR="0094467E" w:rsidRPr="0094467E" w:rsidRDefault="0094467E" w:rsidP="0094467E">
            <w:pPr>
              <w:spacing w:after="120" w:line="240" w:lineRule="auto"/>
              <w:jc w:val="both"/>
              <w:rPr>
                <w:rFonts w:ascii="Times New Roman" w:eastAsia="Times New Roman" w:hAnsi="Times New Roman"/>
                <w:bCs/>
                <w:snapToGrid w:val="0"/>
                <w:sz w:val="24"/>
                <w:szCs w:val="24"/>
              </w:rPr>
            </w:pPr>
            <w:r w:rsidRPr="0094467E">
              <w:rPr>
                <w:rFonts w:ascii="Times New Roman" w:eastAsia="Times New Roman" w:hAnsi="Times New Roman"/>
                <w:bCs/>
                <w:snapToGrid w:val="0"/>
                <w:sz w:val="24"/>
                <w:szCs w:val="24"/>
              </w:rPr>
              <w:t>- диверсификация на продукцията на даден стопански обект с продукти или услуги, които той не е произвеждал или предлагал до този момент, или</w:t>
            </w:r>
          </w:p>
          <w:p w14:paraId="3DCB9968" w14:textId="77777777" w:rsidR="0094467E" w:rsidRPr="0094467E" w:rsidRDefault="0094467E" w:rsidP="0094467E">
            <w:pPr>
              <w:spacing w:after="120" w:line="240" w:lineRule="auto"/>
              <w:jc w:val="both"/>
              <w:rPr>
                <w:rFonts w:ascii="Times New Roman" w:eastAsia="Times New Roman" w:hAnsi="Times New Roman"/>
                <w:bCs/>
                <w:snapToGrid w:val="0"/>
                <w:sz w:val="24"/>
                <w:szCs w:val="24"/>
              </w:rPr>
            </w:pPr>
            <w:r w:rsidRPr="0094467E">
              <w:rPr>
                <w:rFonts w:ascii="Times New Roman" w:eastAsia="Times New Roman" w:hAnsi="Times New Roman"/>
                <w:bCs/>
                <w:snapToGrid w:val="0"/>
                <w:sz w:val="24"/>
                <w:szCs w:val="24"/>
              </w:rPr>
              <w:t>- основна промяна в целия производствен процес на продукта(ите) или цялостното предоставяне на услугата(ите), засегнати от инвестицията в стопанския субект.</w:t>
            </w:r>
          </w:p>
          <w:p w14:paraId="46C8FFD3" w14:textId="77777777" w:rsidR="0094467E" w:rsidRPr="0094467E" w:rsidRDefault="0094467E" w:rsidP="0094467E">
            <w:pPr>
              <w:spacing w:after="120" w:line="240" w:lineRule="auto"/>
              <w:jc w:val="both"/>
              <w:rPr>
                <w:rFonts w:ascii="Times New Roman" w:eastAsia="Times New Roman" w:hAnsi="Times New Roman"/>
                <w:bCs/>
                <w:snapToGrid w:val="0"/>
                <w:sz w:val="24"/>
                <w:szCs w:val="24"/>
              </w:rPr>
            </w:pPr>
            <w:r w:rsidRPr="0094467E">
              <w:rPr>
                <w:rFonts w:ascii="Times New Roman" w:eastAsia="Times New Roman" w:hAnsi="Times New Roman"/>
                <w:bCs/>
                <w:snapToGrid w:val="0"/>
                <w:sz w:val="24"/>
                <w:szCs w:val="24"/>
              </w:rPr>
              <w:t xml:space="preserve">б) придобиване на активи, принадлежащи на стопански обект, който е бил закрит или е щял да бъде закрит, ако не е бил </w:t>
            </w:r>
            <w:r w:rsidRPr="0094467E">
              <w:rPr>
                <w:rFonts w:ascii="Times New Roman" w:eastAsia="Times New Roman" w:hAnsi="Times New Roman"/>
                <w:bCs/>
                <w:snapToGrid w:val="0"/>
                <w:sz w:val="24"/>
                <w:szCs w:val="24"/>
              </w:rPr>
              <w:lastRenderedPageBreak/>
              <w:t>закупен. Само по себе си придобиването на акциите на дадено предприятие не се счита за първоначална инвестиция.</w:t>
            </w:r>
          </w:p>
          <w:p w14:paraId="5D4C4C93" w14:textId="0A71F106" w:rsidR="00D9710B" w:rsidRPr="0094467E" w:rsidRDefault="0094467E" w:rsidP="0094467E">
            <w:pPr>
              <w:spacing w:after="120" w:line="240" w:lineRule="auto"/>
              <w:jc w:val="both"/>
              <w:rPr>
                <w:rFonts w:ascii="Times New Roman" w:eastAsia="Times New Roman" w:hAnsi="Times New Roman"/>
                <w:snapToGrid w:val="0"/>
                <w:sz w:val="24"/>
                <w:szCs w:val="24"/>
                <w:lang w:val="en-US"/>
              </w:rPr>
            </w:pPr>
            <w:r w:rsidRPr="0094467E">
              <w:rPr>
                <w:rFonts w:ascii="Times New Roman" w:eastAsia="Times New Roman" w:hAnsi="Times New Roman"/>
                <w:bCs/>
                <w:snapToGrid w:val="0"/>
                <w:sz w:val="24"/>
                <w:szCs w:val="24"/>
              </w:rPr>
              <w:t>Следователно заместваща инвестиция не представлява първоначална инвестиция.</w:t>
            </w:r>
            <w:r w:rsidRPr="0094467E">
              <w:rPr>
                <w:rFonts w:ascii="Times New Roman" w:eastAsia="Times New Roman" w:hAnsi="Times New Roman"/>
                <w:b/>
                <w:snapToGrid w:val="0"/>
                <w:sz w:val="24"/>
                <w:szCs w:val="24"/>
              </w:rPr>
              <w:t xml:space="preserve"> За целите на настоящата процедура допустимите първоначални инвестиции са: създаване на нов стопански обект; увеличаване на капацитета на съществуващ стопански обект; диверсификация на продукцията на даден стопански обект с продукти или услуги, които той не е произвеждал или предлагал до този момент</w:t>
            </w:r>
            <w:r>
              <w:rPr>
                <w:rFonts w:ascii="Times New Roman" w:eastAsia="Times New Roman" w:hAnsi="Times New Roman"/>
                <w:b/>
                <w:snapToGrid w:val="0"/>
                <w:sz w:val="24"/>
                <w:szCs w:val="24"/>
                <w:lang w:val="en-US"/>
              </w:rPr>
              <w:t>.</w:t>
            </w:r>
          </w:p>
          <w:p w14:paraId="6D28A552" w14:textId="3EA0A20A" w:rsidR="00D9710B" w:rsidRPr="00F5314F" w:rsidRDefault="00D9710B" w:rsidP="00D9710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b/>
                <w:snapToGrid w:val="0"/>
                <w:sz w:val="24"/>
                <w:szCs w:val="24"/>
              </w:rPr>
              <w:t>„Създаването на нов стопански обект</w:t>
            </w:r>
            <w:r w:rsidR="0094467E">
              <w:rPr>
                <w:rFonts w:ascii="Times New Roman" w:eastAsia="Times New Roman" w:hAnsi="Times New Roman"/>
                <w:b/>
                <w:snapToGrid w:val="0"/>
                <w:sz w:val="24"/>
                <w:szCs w:val="24"/>
                <w:lang w:val="en-US"/>
              </w:rPr>
              <w:t>”</w:t>
            </w:r>
            <w:r w:rsidRPr="00F5314F">
              <w:rPr>
                <w:rFonts w:ascii="Times New Roman" w:eastAsia="Times New Roman" w:hAnsi="Times New Roman"/>
                <w:snapToGrid w:val="0"/>
                <w:sz w:val="24"/>
                <w:szCs w:val="24"/>
              </w:rPr>
              <w:t xml:space="preserve"> означава създаването на нова различна производствена единица, а не на ново различно юридическо лице. За да се определи като стопански обект производствената единица трябва да е пространствено, функционално и организационно отделена единица, която се характеризира с висока степен на автономност. Водеща характеристика за определянето на инвестицията като нов стопански обект, а не разширяване на капацитета на съществуващ стопански обект, е това дали предприятието вече има стопански обект на същото място. Новият стопански обект трябва да бъде самостоятелно обособен, без да разчита на съвместни технически ресурси със съществуващия стопански обект.</w:t>
            </w:r>
          </w:p>
          <w:p w14:paraId="13B46947" w14:textId="77777777" w:rsidR="00D9710B" w:rsidRDefault="00D9710B" w:rsidP="0094467E">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b/>
                <w:snapToGrid w:val="0"/>
                <w:sz w:val="24"/>
                <w:szCs w:val="24"/>
              </w:rPr>
              <w:t>„Увеличаване на капацитета на съществуващ стопански обект</w:t>
            </w:r>
            <w:r w:rsidR="0094467E">
              <w:rPr>
                <w:rFonts w:ascii="Times New Roman" w:eastAsia="Times New Roman" w:hAnsi="Times New Roman"/>
                <w:b/>
                <w:snapToGrid w:val="0"/>
                <w:sz w:val="24"/>
                <w:szCs w:val="24"/>
                <w:lang w:val="en-US"/>
              </w:rPr>
              <w:t>”</w:t>
            </w:r>
            <w:r w:rsidRPr="00F5314F">
              <w:rPr>
                <w:rFonts w:ascii="Times New Roman" w:eastAsia="Times New Roman" w:hAnsi="Times New Roman"/>
                <w:snapToGrid w:val="0"/>
                <w:sz w:val="24"/>
                <w:szCs w:val="24"/>
              </w:rPr>
              <w:t xml:space="preserve"> е налице, когато вследствие на инвестицията съществуващият стопански обект ще може да произвежда повече от поне един от вече произвежданите продукти, при условие че </w:t>
            </w:r>
            <w:r w:rsidRPr="002B77A8">
              <w:rPr>
                <w:rFonts w:ascii="Times New Roman" w:eastAsia="Times New Roman" w:hAnsi="Times New Roman"/>
                <w:snapToGrid w:val="0"/>
                <w:sz w:val="24"/>
                <w:szCs w:val="24"/>
              </w:rPr>
              <w:t>базисният производствен процес не се променя из основи.</w:t>
            </w:r>
          </w:p>
          <w:p w14:paraId="66B885BE" w14:textId="662A1114" w:rsidR="0094467E" w:rsidRPr="0094467E" w:rsidRDefault="0094467E" w:rsidP="0094467E">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b/>
                <w:bCs/>
                <w:snapToGrid w:val="0"/>
                <w:sz w:val="24"/>
                <w:szCs w:val="24"/>
              </w:rPr>
              <w:t>„</w:t>
            </w:r>
            <w:r w:rsidRPr="0094467E">
              <w:rPr>
                <w:rFonts w:ascii="Times New Roman" w:eastAsia="Times New Roman" w:hAnsi="Times New Roman"/>
                <w:b/>
                <w:bCs/>
                <w:snapToGrid w:val="0"/>
                <w:sz w:val="24"/>
                <w:szCs w:val="24"/>
              </w:rPr>
              <w:t>Диверсификация на продукцията на даден стопански обект с продукти или услуги, които не е произвеждал или предлагал до този момент</w:t>
            </w:r>
            <w:r>
              <w:rPr>
                <w:rFonts w:ascii="Times New Roman" w:eastAsia="Times New Roman" w:hAnsi="Times New Roman"/>
                <w:b/>
                <w:bCs/>
                <w:snapToGrid w:val="0"/>
                <w:sz w:val="24"/>
                <w:szCs w:val="24"/>
                <w:lang w:val="en-US"/>
              </w:rPr>
              <w:t>”</w:t>
            </w:r>
            <w:r w:rsidRPr="0094467E">
              <w:rPr>
                <w:rFonts w:ascii="Times New Roman" w:eastAsia="Times New Roman" w:hAnsi="Times New Roman"/>
                <w:snapToGrid w:val="0"/>
                <w:sz w:val="24"/>
                <w:szCs w:val="24"/>
              </w:rPr>
              <w:t xml:space="preserve"> е налице, когато продуктът не е бил произвеждан/услугата не е била предлагана в предприятието преди инвестицията, за която се кандидатства. Незначително изменен продукт/услуга чрез рутинна продуктова иновация за разлика от основната иновация не се класифицира като продукт/услуга, който/която не е произвеждан/не е предлагана преди. Диверсификацията на продукцията обхваща продукти/услуги с фундаментално нови характеристики, необхващащи незначително осъвременяване на продуктите/услугите.</w:t>
            </w:r>
          </w:p>
        </w:tc>
      </w:tr>
      <w:tr w:rsidR="0094467E" w:rsidRPr="00F5314F" w14:paraId="485FC603" w14:textId="77777777" w:rsidTr="00996F10">
        <w:tc>
          <w:tcPr>
            <w:tcW w:w="2804" w:type="dxa"/>
            <w:shd w:val="clear" w:color="auto" w:fill="E7E6E6" w:themeFill="background2"/>
          </w:tcPr>
          <w:p w14:paraId="31796B75" w14:textId="1DB00983" w:rsidR="0094467E" w:rsidRPr="0094467E" w:rsidRDefault="0094467E" w:rsidP="0094467E">
            <w:pPr>
              <w:spacing w:after="120" w:line="240" w:lineRule="auto"/>
              <w:rPr>
                <w:rFonts w:ascii="Times New Roman" w:eastAsia="Times New Roman" w:hAnsi="Times New Roman"/>
                <w:b/>
                <w:snapToGrid w:val="0"/>
                <w:sz w:val="24"/>
                <w:szCs w:val="24"/>
                <w:highlight w:val="yellow"/>
              </w:rPr>
            </w:pPr>
            <w:r w:rsidRPr="0094467E">
              <w:rPr>
                <w:rFonts w:ascii="Times New Roman" w:eastAsia="Times New Roman" w:hAnsi="Times New Roman"/>
                <w:b/>
                <w:snapToGrid w:val="0"/>
                <w:sz w:val="24"/>
                <w:szCs w:val="24"/>
              </w:rPr>
              <w:lastRenderedPageBreak/>
              <w:t>Първоначална инвестиция, която създава нова икономическа дейност</w:t>
            </w:r>
          </w:p>
        </w:tc>
        <w:tc>
          <w:tcPr>
            <w:tcW w:w="6802" w:type="dxa"/>
            <w:shd w:val="clear" w:color="auto" w:fill="F2F2F2" w:themeFill="background1" w:themeFillShade="F2"/>
          </w:tcPr>
          <w:p w14:paraId="05699D24" w14:textId="77777777" w:rsidR="0094467E" w:rsidRPr="0094467E" w:rsidRDefault="0094467E" w:rsidP="0094467E">
            <w:pPr>
              <w:spacing w:after="60" w:line="240" w:lineRule="auto"/>
              <w:jc w:val="both"/>
              <w:rPr>
                <w:rFonts w:ascii="Times New Roman" w:eastAsia="Times New Roman" w:hAnsi="Times New Roman"/>
                <w:snapToGrid w:val="0"/>
                <w:sz w:val="24"/>
                <w:szCs w:val="24"/>
              </w:rPr>
            </w:pPr>
            <w:r w:rsidRPr="0094467E">
              <w:rPr>
                <w:rFonts w:ascii="Times New Roman" w:eastAsia="Times New Roman" w:hAnsi="Times New Roman"/>
                <w:snapToGrid w:val="0"/>
                <w:sz w:val="24"/>
                <w:szCs w:val="24"/>
              </w:rPr>
              <w:t>Съгласно чл. 2 от Регламент (ЕС) № 651/2014, „първоначална инвестиция, която създава нова икономическа дейност“ означава:</w:t>
            </w:r>
          </w:p>
          <w:p w14:paraId="3FBE2A8C" w14:textId="77777777" w:rsidR="0094467E" w:rsidRPr="0094467E" w:rsidRDefault="0094467E" w:rsidP="0094467E">
            <w:pPr>
              <w:spacing w:after="60" w:line="240" w:lineRule="auto"/>
              <w:jc w:val="both"/>
              <w:rPr>
                <w:rFonts w:ascii="Times New Roman" w:eastAsia="Times New Roman" w:hAnsi="Times New Roman"/>
                <w:snapToGrid w:val="0"/>
                <w:sz w:val="24"/>
                <w:szCs w:val="24"/>
              </w:rPr>
            </w:pPr>
            <w:r w:rsidRPr="0094467E">
              <w:rPr>
                <w:rFonts w:ascii="Times New Roman" w:eastAsia="Times New Roman" w:hAnsi="Times New Roman"/>
                <w:snapToGrid w:val="0"/>
                <w:sz w:val="24"/>
                <w:szCs w:val="24"/>
              </w:rPr>
              <w:t>а) инвестиция в материални и нематериални активи, свързани със следното:</w:t>
            </w:r>
          </w:p>
          <w:p w14:paraId="7D7306BC" w14:textId="7D0F9DF3" w:rsidR="0094467E" w:rsidRPr="0094467E" w:rsidRDefault="0094467E" w:rsidP="0094467E">
            <w:pPr>
              <w:spacing w:after="60" w:line="240" w:lineRule="auto"/>
              <w:jc w:val="both"/>
              <w:rPr>
                <w:rFonts w:ascii="Times New Roman" w:eastAsia="Times New Roman" w:hAnsi="Times New Roman"/>
                <w:snapToGrid w:val="0"/>
                <w:sz w:val="24"/>
                <w:szCs w:val="24"/>
              </w:rPr>
            </w:pPr>
            <w:r w:rsidRPr="0094467E">
              <w:rPr>
                <w:rFonts w:ascii="Times New Roman" w:eastAsia="Times New Roman" w:hAnsi="Times New Roman"/>
                <w:snapToGrid w:val="0"/>
                <w:sz w:val="24"/>
                <w:szCs w:val="24"/>
              </w:rPr>
              <w:t>-</w:t>
            </w:r>
            <w:r>
              <w:rPr>
                <w:rFonts w:ascii="Times New Roman" w:eastAsia="Times New Roman" w:hAnsi="Times New Roman"/>
                <w:snapToGrid w:val="0"/>
                <w:sz w:val="24"/>
                <w:szCs w:val="24"/>
              </w:rPr>
              <w:t xml:space="preserve"> </w:t>
            </w:r>
            <w:r w:rsidRPr="0094467E">
              <w:rPr>
                <w:rFonts w:ascii="Times New Roman" w:eastAsia="Times New Roman" w:hAnsi="Times New Roman"/>
                <w:snapToGrid w:val="0"/>
                <w:sz w:val="24"/>
                <w:szCs w:val="24"/>
              </w:rPr>
              <w:t>създаването на нов стопански обект;</w:t>
            </w:r>
          </w:p>
          <w:p w14:paraId="40D65E3F" w14:textId="77777777" w:rsidR="0094467E" w:rsidRPr="0094467E" w:rsidRDefault="0094467E" w:rsidP="0094467E">
            <w:pPr>
              <w:spacing w:after="60" w:line="240" w:lineRule="auto"/>
              <w:jc w:val="both"/>
              <w:rPr>
                <w:rFonts w:ascii="Times New Roman" w:eastAsia="Times New Roman" w:hAnsi="Times New Roman"/>
                <w:snapToGrid w:val="0"/>
                <w:sz w:val="24"/>
                <w:szCs w:val="24"/>
              </w:rPr>
            </w:pPr>
            <w:r w:rsidRPr="0094467E">
              <w:rPr>
                <w:rFonts w:ascii="Times New Roman" w:eastAsia="Times New Roman" w:hAnsi="Times New Roman"/>
                <w:snapToGrid w:val="0"/>
                <w:sz w:val="24"/>
                <w:szCs w:val="24"/>
              </w:rPr>
              <w:lastRenderedPageBreak/>
              <w:t>- диверсификация на дейността на даден стопански обект, при условие че новата дейност не е същата или сходна с дейността, извършвана преди това от него;</w:t>
            </w:r>
          </w:p>
          <w:p w14:paraId="7AEA6BC7" w14:textId="77777777" w:rsidR="0094467E" w:rsidRPr="0094467E" w:rsidRDefault="0094467E" w:rsidP="0094467E">
            <w:pPr>
              <w:spacing w:after="60" w:line="240" w:lineRule="auto"/>
              <w:jc w:val="both"/>
              <w:rPr>
                <w:rFonts w:ascii="Times New Roman" w:eastAsia="Times New Roman" w:hAnsi="Times New Roman"/>
                <w:snapToGrid w:val="0"/>
                <w:sz w:val="24"/>
                <w:szCs w:val="24"/>
              </w:rPr>
            </w:pPr>
            <w:r w:rsidRPr="0094467E">
              <w:rPr>
                <w:rFonts w:ascii="Times New Roman" w:eastAsia="Times New Roman" w:hAnsi="Times New Roman"/>
                <w:snapToGrid w:val="0"/>
                <w:sz w:val="24"/>
                <w:szCs w:val="24"/>
              </w:rPr>
              <w:t>б) закупуване на активите на стопански обект, който е закрит или е щял да бъде закрит, ако не е бил закупен, при условие че новата дейност, която трябва да се извършва с придобитите активи, не е същата или подобна на извършваната дейност в стопанския обект преди закупуването;</w:t>
            </w:r>
          </w:p>
          <w:p w14:paraId="0E35A9C8" w14:textId="1D99DF7E" w:rsidR="0094467E" w:rsidRPr="0094467E" w:rsidRDefault="0094467E" w:rsidP="0094467E">
            <w:pPr>
              <w:spacing w:after="60" w:line="240" w:lineRule="auto"/>
              <w:jc w:val="both"/>
              <w:rPr>
                <w:rFonts w:ascii="Times New Roman" w:eastAsia="Times New Roman" w:hAnsi="Times New Roman"/>
                <w:snapToGrid w:val="0"/>
                <w:sz w:val="24"/>
                <w:szCs w:val="24"/>
              </w:rPr>
            </w:pPr>
            <w:r w:rsidRPr="0094467E">
              <w:rPr>
                <w:rFonts w:ascii="Times New Roman" w:eastAsia="Times New Roman" w:hAnsi="Times New Roman"/>
                <w:snapToGrid w:val="0"/>
                <w:sz w:val="24"/>
                <w:szCs w:val="24"/>
              </w:rPr>
              <w:t xml:space="preserve">За целите на настоящата процедура </w:t>
            </w:r>
            <w:r w:rsidRPr="0094467E">
              <w:rPr>
                <w:rFonts w:ascii="Times New Roman" w:eastAsia="Times New Roman" w:hAnsi="Times New Roman"/>
                <w:b/>
                <w:snapToGrid w:val="0"/>
                <w:sz w:val="24"/>
                <w:szCs w:val="24"/>
              </w:rPr>
              <w:t>в случай че кандидат</w:t>
            </w:r>
            <w:r>
              <w:rPr>
                <w:rFonts w:ascii="Times New Roman" w:eastAsia="Times New Roman" w:hAnsi="Times New Roman"/>
                <w:b/>
                <w:snapToGrid w:val="0"/>
                <w:sz w:val="24"/>
                <w:szCs w:val="24"/>
              </w:rPr>
              <w:t>ът</w:t>
            </w:r>
            <w:r w:rsidRPr="0094467E">
              <w:rPr>
                <w:rFonts w:ascii="Times New Roman" w:eastAsia="Times New Roman" w:hAnsi="Times New Roman"/>
                <w:b/>
                <w:snapToGrid w:val="0"/>
                <w:sz w:val="24"/>
                <w:szCs w:val="24"/>
              </w:rPr>
              <w:t xml:space="preserve"> е голямо предприятие и мястото</w:t>
            </w:r>
            <w:r w:rsidR="004811DB">
              <w:rPr>
                <w:rFonts w:ascii="Times New Roman" w:eastAsia="Times New Roman" w:hAnsi="Times New Roman"/>
                <w:b/>
                <w:snapToGrid w:val="0"/>
                <w:sz w:val="24"/>
                <w:szCs w:val="24"/>
              </w:rPr>
              <w:t>/местата</w:t>
            </w:r>
            <w:r w:rsidRPr="0094467E">
              <w:rPr>
                <w:rFonts w:ascii="Times New Roman" w:eastAsia="Times New Roman" w:hAnsi="Times New Roman"/>
                <w:b/>
                <w:snapToGrid w:val="0"/>
                <w:sz w:val="24"/>
                <w:szCs w:val="24"/>
              </w:rPr>
              <w:t xml:space="preserve"> на изпълнение на </w:t>
            </w:r>
            <w:r w:rsidR="004811DB">
              <w:rPr>
                <w:rFonts w:ascii="Times New Roman" w:eastAsia="Times New Roman" w:hAnsi="Times New Roman"/>
                <w:b/>
                <w:snapToGrid w:val="0"/>
                <w:sz w:val="24"/>
                <w:szCs w:val="24"/>
              </w:rPr>
              <w:t>проекта</w:t>
            </w:r>
            <w:r w:rsidRPr="0094467E">
              <w:rPr>
                <w:rFonts w:ascii="Times New Roman" w:eastAsia="Times New Roman" w:hAnsi="Times New Roman"/>
                <w:b/>
                <w:snapToGrid w:val="0"/>
                <w:sz w:val="24"/>
                <w:szCs w:val="24"/>
              </w:rPr>
              <w:t xml:space="preserve"> е</w:t>
            </w:r>
            <w:r w:rsidR="004811DB">
              <w:rPr>
                <w:rFonts w:ascii="Times New Roman" w:eastAsia="Times New Roman" w:hAnsi="Times New Roman"/>
                <w:b/>
                <w:snapToGrid w:val="0"/>
                <w:sz w:val="24"/>
                <w:szCs w:val="24"/>
              </w:rPr>
              <w:t>/са</w:t>
            </w:r>
            <w:r w:rsidRPr="0094467E">
              <w:rPr>
                <w:rFonts w:ascii="Times New Roman" w:eastAsia="Times New Roman" w:hAnsi="Times New Roman"/>
                <w:b/>
                <w:snapToGrid w:val="0"/>
                <w:sz w:val="24"/>
                <w:szCs w:val="24"/>
              </w:rPr>
              <w:t xml:space="preserve"> в ЮЗР (NUTS-2), то е допустимо голямото предприятие да изпълнява единствено дейности, които имат за свой основен предмет осъществяването на първоначална инвестиция, която създава нова икономическа дейност</w:t>
            </w:r>
            <w:r w:rsidRPr="0094467E">
              <w:rPr>
                <w:rFonts w:ascii="Times New Roman" w:eastAsia="Times New Roman" w:hAnsi="Times New Roman"/>
                <w:snapToGrid w:val="0"/>
                <w:sz w:val="24"/>
                <w:szCs w:val="24"/>
              </w:rPr>
              <w:t xml:space="preserve">, </w:t>
            </w:r>
            <w:r w:rsidR="00EE2C18">
              <w:rPr>
                <w:rFonts w:ascii="Times New Roman" w:eastAsia="Times New Roman" w:hAnsi="Times New Roman"/>
                <w:snapToGrid w:val="0"/>
                <w:sz w:val="24"/>
                <w:szCs w:val="24"/>
              </w:rPr>
              <w:t xml:space="preserve">т.е. </w:t>
            </w:r>
            <w:r w:rsidRPr="0094467E">
              <w:rPr>
                <w:rFonts w:ascii="Times New Roman" w:eastAsia="Times New Roman" w:hAnsi="Times New Roman"/>
                <w:snapToGrid w:val="0"/>
                <w:sz w:val="24"/>
                <w:szCs w:val="24"/>
              </w:rPr>
              <w:t xml:space="preserve">свързана с придобиване на материални и/или нематериални активи САМО за: </w:t>
            </w:r>
          </w:p>
          <w:p w14:paraId="3BBF1421" w14:textId="77777777" w:rsidR="0094467E" w:rsidRPr="002113E3" w:rsidRDefault="0094467E" w:rsidP="0094467E">
            <w:pPr>
              <w:spacing w:after="60" w:line="240" w:lineRule="auto"/>
              <w:jc w:val="both"/>
              <w:rPr>
                <w:rFonts w:ascii="Times New Roman" w:eastAsia="Times New Roman" w:hAnsi="Times New Roman"/>
                <w:snapToGrid w:val="0"/>
                <w:sz w:val="24"/>
                <w:szCs w:val="24"/>
                <w:lang w:val="en-US"/>
              </w:rPr>
            </w:pPr>
            <w:r w:rsidRPr="0094467E">
              <w:rPr>
                <w:rFonts w:ascii="Times New Roman" w:eastAsia="Times New Roman" w:hAnsi="Times New Roman"/>
                <w:snapToGrid w:val="0"/>
                <w:sz w:val="24"/>
                <w:szCs w:val="24"/>
              </w:rPr>
              <w:t>- създаване на нов стопански обект;</w:t>
            </w:r>
          </w:p>
          <w:p w14:paraId="1A1C3D13" w14:textId="2C7411DA" w:rsidR="0094467E" w:rsidRPr="0094467E" w:rsidRDefault="0094467E" w:rsidP="0094467E">
            <w:pPr>
              <w:spacing w:after="120" w:line="240" w:lineRule="auto"/>
              <w:jc w:val="both"/>
              <w:rPr>
                <w:rFonts w:ascii="Times New Roman" w:eastAsia="Times New Roman" w:hAnsi="Times New Roman"/>
                <w:snapToGrid w:val="0"/>
                <w:sz w:val="24"/>
                <w:szCs w:val="24"/>
              </w:rPr>
            </w:pPr>
            <w:r w:rsidRPr="0094467E">
              <w:rPr>
                <w:rFonts w:ascii="Times New Roman" w:eastAsia="Times New Roman" w:hAnsi="Times New Roman"/>
                <w:snapToGrid w:val="0"/>
                <w:sz w:val="24"/>
                <w:szCs w:val="24"/>
              </w:rPr>
              <w:t>- диверсификация на дейността на даден стопански обект, при условие че новата дейност не е същата или сходна с дейността, извършвана преди това от него.</w:t>
            </w:r>
          </w:p>
        </w:tc>
      </w:tr>
      <w:tr w:rsidR="00545FBB" w:rsidRPr="00F5314F" w14:paraId="5E702882" w14:textId="77777777" w:rsidTr="0040176A">
        <w:tc>
          <w:tcPr>
            <w:tcW w:w="2804" w:type="dxa"/>
            <w:shd w:val="clear" w:color="auto" w:fill="E6E6E6"/>
          </w:tcPr>
          <w:p w14:paraId="2A15FA4E" w14:textId="77777777" w:rsidR="00545FBB" w:rsidRPr="00F5314F" w:rsidRDefault="00545FBB" w:rsidP="00545FB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Ръководител на Управляващия орган</w:t>
            </w:r>
          </w:p>
        </w:tc>
        <w:tc>
          <w:tcPr>
            <w:tcW w:w="6802" w:type="dxa"/>
            <w:shd w:val="clear" w:color="auto" w:fill="F3F3F3"/>
          </w:tcPr>
          <w:p w14:paraId="28304267" w14:textId="77777777"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Ръководителят на администрацията, в рамките на чиято структура се намира Управляващия орган или упълномощеното от него длъжностно лице.</w:t>
            </w:r>
          </w:p>
        </w:tc>
      </w:tr>
      <w:tr w:rsidR="00545FBB" w:rsidRPr="00F5314F" w14:paraId="78A5A277" w14:textId="77777777" w:rsidTr="0040176A">
        <w:tc>
          <w:tcPr>
            <w:tcW w:w="2804" w:type="dxa"/>
            <w:shd w:val="clear" w:color="auto" w:fill="E6E6E6"/>
          </w:tcPr>
          <w:p w14:paraId="0FCEDAD2" w14:textId="77777777" w:rsidR="00545FBB" w:rsidRPr="00F5314F" w:rsidRDefault="00545FBB" w:rsidP="00545FB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Свързани лица</w:t>
            </w:r>
          </w:p>
        </w:tc>
        <w:tc>
          <w:tcPr>
            <w:tcW w:w="6802" w:type="dxa"/>
            <w:shd w:val="clear" w:color="auto" w:fill="F3F3F3"/>
          </w:tcPr>
          <w:p w14:paraId="0DAD6ABB" w14:textId="77777777" w:rsidR="00545FBB" w:rsidRPr="00C029F1" w:rsidRDefault="00545FBB" w:rsidP="00545FBB">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(1) „Свързани лица”</w:t>
            </w:r>
            <w:r w:rsidRPr="00C029F1">
              <w:rPr>
                <w:rFonts w:ascii="Times New Roman" w:hAnsi="Times New Roman"/>
                <w:sz w:val="24"/>
                <w:szCs w:val="24"/>
              </w:rPr>
              <w:t xml:space="preserve"> </w:t>
            </w:r>
            <w:r>
              <w:rPr>
                <w:rFonts w:ascii="Times New Roman" w:eastAsia="Times New Roman" w:hAnsi="Times New Roman"/>
                <w:snapToGrid w:val="0"/>
                <w:sz w:val="24"/>
                <w:szCs w:val="24"/>
              </w:rPr>
              <w:t>според</w:t>
            </w:r>
            <w:r w:rsidRPr="00C029F1">
              <w:rPr>
                <w:rFonts w:ascii="Times New Roman" w:eastAsia="Times New Roman" w:hAnsi="Times New Roman"/>
                <w:snapToGrid w:val="0"/>
                <w:sz w:val="24"/>
                <w:szCs w:val="24"/>
              </w:rPr>
              <w:t xml:space="preserve"> §1 от Допълнителните разпоредби на Търговския закон са:</w:t>
            </w:r>
          </w:p>
          <w:p w14:paraId="50E44380" w14:textId="77777777" w:rsidR="00545FBB" w:rsidRPr="00C029F1" w:rsidRDefault="00545FBB" w:rsidP="00545FBB">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14:paraId="5FFE6ED9" w14:textId="77777777" w:rsidR="00545FBB" w:rsidRPr="00C029F1" w:rsidRDefault="00545FBB" w:rsidP="00545FBB">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2. работодател и работник;</w:t>
            </w:r>
          </w:p>
          <w:p w14:paraId="3EEF6382" w14:textId="77777777" w:rsidR="00545FBB" w:rsidRPr="00C029F1" w:rsidRDefault="00545FBB" w:rsidP="00545FBB">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3. лицата, едното от които участва в управлението на дружеството на другото;</w:t>
            </w:r>
          </w:p>
          <w:p w14:paraId="00C9428E" w14:textId="77777777" w:rsidR="00545FBB" w:rsidRPr="00C029F1" w:rsidRDefault="00545FBB" w:rsidP="00545FBB">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4. съдружниците;</w:t>
            </w:r>
          </w:p>
          <w:p w14:paraId="440AEA46" w14:textId="77777777" w:rsidR="00545FBB" w:rsidRPr="00C029F1" w:rsidRDefault="00545FBB" w:rsidP="00545FBB">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5. дружество и лице, което притежава повече от 5 на сто от дяловете и акциите, издадени с право на глас в дружеството;</w:t>
            </w:r>
          </w:p>
          <w:p w14:paraId="71CA4B1B" w14:textId="77777777" w:rsidR="00545FBB" w:rsidRPr="00C029F1" w:rsidRDefault="00545FBB" w:rsidP="00545FBB">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6. лицата, чиято дейност се контролира пряко или косвено от трето лице;</w:t>
            </w:r>
          </w:p>
          <w:p w14:paraId="78B041A4" w14:textId="77777777" w:rsidR="00545FBB" w:rsidRPr="00C029F1" w:rsidRDefault="00545FBB" w:rsidP="00545FBB">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7. лицата, които съвместно контролират пряко или косвено трето лице;</w:t>
            </w:r>
          </w:p>
          <w:p w14:paraId="1CD33414" w14:textId="77777777" w:rsidR="00545FBB" w:rsidRPr="00C029F1" w:rsidRDefault="00545FBB" w:rsidP="00545FBB">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8. лицата, едното от които е търговски представител на другото;</w:t>
            </w:r>
          </w:p>
          <w:p w14:paraId="6D81B4B6" w14:textId="77777777" w:rsidR="00545FBB" w:rsidRPr="00C029F1" w:rsidRDefault="00545FBB" w:rsidP="00545FBB">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9. лицата, едното от които е направило дарение в полза на другото.</w:t>
            </w:r>
          </w:p>
          <w:p w14:paraId="23FE94F8" w14:textId="77777777" w:rsidR="00545FBB" w:rsidRPr="00C029F1" w:rsidRDefault="00545FBB" w:rsidP="00545FBB">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 xml:space="preserve">(2) „Свързани лица” са и лицата, които участват пряко или косвено в управлението, контрола или капитала на друго лице </w:t>
            </w:r>
            <w:r w:rsidRPr="00C029F1">
              <w:rPr>
                <w:rFonts w:ascii="Times New Roman" w:eastAsia="Times New Roman" w:hAnsi="Times New Roman"/>
                <w:snapToGrid w:val="0"/>
                <w:sz w:val="24"/>
                <w:szCs w:val="24"/>
              </w:rPr>
              <w:lastRenderedPageBreak/>
              <w:t>или лица, поради което между тях могат да се уговарят условия, различни от обичайните.</w:t>
            </w:r>
          </w:p>
        </w:tc>
      </w:tr>
      <w:tr w:rsidR="00545FBB" w:rsidRPr="00F5314F" w14:paraId="4292F5A0" w14:textId="77777777" w:rsidTr="0040176A">
        <w:tc>
          <w:tcPr>
            <w:tcW w:w="2804" w:type="dxa"/>
            <w:shd w:val="clear" w:color="auto" w:fill="E6E6E6"/>
          </w:tcPr>
          <w:p w14:paraId="0556AE2A" w14:textId="77777777" w:rsidR="00545FBB" w:rsidRPr="00F5314F" w:rsidRDefault="00545FBB" w:rsidP="00545FB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Сделка между несвързани лица</w:t>
            </w:r>
          </w:p>
        </w:tc>
        <w:tc>
          <w:tcPr>
            <w:tcW w:w="6802" w:type="dxa"/>
            <w:shd w:val="clear" w:color="auto" w:fill="F3F3F3"/>
          </w:tcPr>
          <w:p w14:paraId="69642958" w14:textId="77777777" w:rsidR="00545FBB" w:rsidRPr="00C029F1" w:rsidRDefault="00545FBB" w:rsidP="00545FBB">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Сделка между несвързани лица означава, че условията на сделката между договарящите се страни не се различават от условията, които биха били договорени между независими предприятия, и не съдържат елемент на колизия. Всяка сделка, която е резултат от открита, прозрачна и недискриминационна процедура, се разглежда като съответстваща на принципа на сделката между несвързани лица.</w:t>
            </w:r>
          </w:p>
        </w:tc>
      </w:tr>
      <w:tr w:rsidR="00D9710B" w:rsidRPr="00F5314F" w14:paraId="225B2019" w14:textId="77777777" w:rsidTr="0040176A">
        <w:tc>
          <w:tcPr>
            <w:tcW w:w="2804" w:type="dxa"/>
            <w:shd w:val="clear" w:color="auto" w:fill="E6E6E6"/>
          </w:tcPr>
          <w:p w14:paraId="1AE5E11B" w14:textId="314AE5D1" w:rsidR="00D9710B" w:rsidRPr="00F5314F" w:rsidRDefault="00D9710B" w:rsidP="00D9710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Сектор на рибарството и аквакултурите</w:t>
            </w:r>
          </w:p>
        </w:tc>
        <w:tc>
          <w:tcPr>
            <w:tcW w:w="6802" w:type="dxa"/>
            <w:shd w:val="clear" w:color="auto" w:fill="F3F3F3"/>
          </w:tcPr>
          <w:p w14:paraId="7FF98473" w14:textId="147E5245" w:rsidR="00D9710B" w:rsidRPr="00D9710B" w:rsidRDefault="00D9710B" w:rsidP="00D9710B">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rPr>
              <w:t>Съгласно чл. 5, буква г) на Регламент (ЕС) № 1379/2013 на Европейския парламент и на Съвета от 11 декември 2013 година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 „сектор на рибарството и аквакултурите</w:t>
            </w:r>
            <w:r>
              <w:rPr>
                <w:rFonts w:ascii="Times New Roman" w:eastAsia="Times New Roman" w:hAnsi="Times New Roman"/>
                <w:snapToGrid w:val="0"/>
                <w:sz w:val="24"/>
                <w:szCs w:val="24"/>
                <w:lang w:val="en-US"/>
              </w:rPr>
              <w:t>”</w:t>
            </w:r>
            <w:r w:rsidRPr="00F5314F">
              <w:rPr>
                <w:rFonts w:ascii="Times New Roman" w:eastAsia="Times New Roman" w:hAnsi="Times New Roman"/>
                <w:snapToGrid w:val="0"/>
                <w:sz w:val="24"/>
                <w:szCs w:val="24"/>
              </w:rPr>
              <w:t xml:space="preserve"> означава 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D9710B" w:rsidRPr="00F5314F" w14:paraId="42664268" w14:textId="77777777" w:rsidTr="0040176A">
        <w:tc>
          <w:tcPr>
            <w:tcW w:w="2804" w:type="dxa"/>
            <w:shd w:val="clear" w:color="auto" w:fill="E6E6E6"/>
          </w:tcPr>
          <w:p w14:paraId="1CEB1D5A" w14:textId="3779448E" w:rsidR="00D9710B" w:rsidRPr="00F5314F" w:rsidRDefault="00D9710B" w:rsidP="00D9710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Селскостопански продукт</w:t>
            </w:r>
          </w:p>
        </w:tc>
        <w:tc>
          <w:tcPr>
            <w:tcW w:w="6802" w:type="dxa"/>
            <w:shd w:val="clear" w:color="auto" w:fill="F3F3F3"/>
          </w:tcPr>
          <w:p w14:paraId="02D1B701" w14:textId="47ECAB0B" w:rsidR="00D9710B" w:rsidRPr="00F5314F" w:rsidRDefault="00D9710B" w:rsidP="00D9710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11 от Регламент (ЕС) № 651/2014</w:t>
            </w:r>
            <w:r w:rsidRPr="00F5314F">
              <w:rPr>
                <w:rFonts w:ascii="Times New Roman" w:hAnsi="Times New Roman"/>
                <w:sz w:val="24"/>
                <w:szCs w:val="24"/>
              </w:rPr>
              <w:t xml:space="preserve"> и </w:t>
            </w:r>
            <w:r w:rsidRPr="00F5314F">
              <w:rPr>
                <w:rFonts w:ascii="Times New Roman" w:eastAsia="Times New Roman" w:hAnsi="Times New Roman"/>
                <w:snapToGrid w:val="0"/>
                <w:sz w:val="24"/>
                <w:szCs w:val="24"/>
              </w:rPr>
              <w:t xml:space="preserve">чл. 2, пар. 1, буква а) от Регламент (ЕО) № </w:t>
            </w:r>
            <w:r w:rsidRPr="00F80849">
              <w:rPr>
                <w:rFonts w:ascii="Times New Roman" w:eastAsia="Times New Roman" w:hAnsi="Times New Roman"/>
                <w:snapToGrid w:val="0"/>
                <w:sz w:val="24"/>
                <w:szCs w:val="24"/>
              </w:rPr>
              <w:t>2023/2831</w:t>
            </w:r>
            <w:r w:rsidRPr="00F5314F">
              <w:rPr>
                <w:rFonts w:ascii="Times New Roman" w:eastAsia="Times New Roman" w:hAnsi="Times New Roman"/>
                <w:snapToGrid w:val="0"/>
                <w:sz w:val="24"/>
                <w:szCs w:val="24"/>
              </w:rPr>
              <w:t>, „селскостопански продукт</w:t>
            </w:r>
            <w:r>
              <w:rPr>
                <w:rFonts w:ascii="Times New Roman" w:eastAsia="Times New Roman" w:hAnsi="Times New Roman"/>
                <w:snapToGrid w:val="0"/>
                <w:sz w:val="24"/>
                <w:szCs w:val="24"/>
                <w:lang w:val="en-US"/>
              </w:rPr>
              <w:t>”</w:t>
            </w:r>
            <w:r w:rsidRPr="00F5314F">
              <w:rPr>
                <w:rFonts w:ascii="Times New Roman" w:eastAsia="Times New Roman" w:hAnsi="Times New Roman"/>
                <w:snapToGrid w:val="0"/>
                <w:sz w:val="24"/>
                <w:szCs w:val="24"/>
              </w:rPr>
              <w:t xml:space="preserve"> означава продукти, изброени в Приложение № I към Договора за функционирането на Европейския съюз</w:t>
            </w:r>
            <w:r>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lang w:val="en-US"/>
              </w:rPr>
              <w:t>(</w:t>
            </w:r>
            <w:r>
              <w:rPr>
                <w:rFonts w:ascii="Times New Roman" w:eastAsia="Times New Roman" w:hAnsi="Times New Roman"/>
                <w:snapToGrid w:val="0"/>
                <w:sz w:val="24"/>
                <w:szCs w:val="24"/>
              </w:rPr>
              <w:t>Приложение</w:t>
            </w:r>
            <w:r>
              <w:rPr>
                <w:rFonts w:ascii="Times New Roman" w:eastAsia="Times New Roman" w:hAnsi="Times New Roman"/>
                <w:snapToGrid w:val="0"/>
                <w:sz w:val="24"/>
                <w:szCs w:val="24"/>
                <w:lang w:val="en-US"/>
              </w:rPr>
              <w:t xml:space="preserve"> 12)</w:t>
            </w:r>
            <w:r w:rsidRPr="00F5314F">
              <w:rPr>
                <w:rFonts w:ascii="Times New Roman" w:eastAsia="Times New Roman" w:hAnsi="Times New Roman"/>
                <w:snapToGrid w:val="0"/>
                <w:sz w:val="24"/>
                <w:szCs w:val="24"/>
              </w:rPr>
              <w:t xml:space="preserve">, с изключение на продукти на рибарството и аквакултурите, </w:t>
            </w:r>
            <w:r>
              <w:rPr>
                <w:rFonts w:ascii="Times New Roman" w:eastAsia="Times New Roman" w:hAnsi="Times New Roman"/>
                <w:snapToGrid w:val="0"/>
                <w:sz w:val="24"/>
                <w:szCs w:val="24"/>
              </w:rPr>
              <w:t>попадащи в приложното поле на</w:t>
            </w:r>
            <w:r w:rsidRPr="00F5314F">
              <w:rPr>
                <w:rFonts w:ascii="Times New Roman" w:eastAsia="Times New Roman" w:hAnsi="Times New Roman"/>
                <w:snapToGrid w:val="0"/>
                <w:sz w:val="24"/>
                <w:szCs w:val="24"/>
              </w:rPr>
              <w:t xml:space="preserve"> Регламент (ЕС) № 1379/2013 на Европейския парламент и на Съвета от 11 декември 2013 г.</w:t>
            </w:r>
            <w:r w:rsidRPr="00F5314F">
              <w:t xml:space="preserve"> </w:t>
            </w:r>
            <w:r w:rsidRPr="00F5314F">
              <w:rPr>
                <w:rFonts w:ascii="Times New Roman" w:eastAsia="Times New Roman" w:hAnsi="Times New Roman"/>
                <w:snapToGrid w:val="0"/>
                <w:sz w:val="24"/>
                <w:szCs w:val="24"/>
              </w:rPr>
              <w:t xml:space="preserve">относно общата организация на пазарите на продукти от риболов и аквакултури, за изменение на </w:t>
            </w:r>
            <w:r>
              <w:rPr>
                <w:rFonts w:ascii="Times New Roman" w:eastAsia="Times New Roman" w:hAnsi="Times New Roman"/>
                <w:snapToGrid w:val="0"/>
                <w:sz w:val="24"/>
                <w:szCs w:val="24"/>
              </w:rPr>
              <w:t>Р</w:t>
            </w:r>
            <w:r w:rsidRPr="00F5314F">
              <w:rPr>
                <w:rFonts w:ascii="Times New Roman" w:eastAsia="Times New Roman" w:hAnsi="Times New Roman"/>
                <w:snapToGrid w:val="0"/>
                <w:sz w:val="24"/>
                <w:szCs w:val="24"/>
              </w:rPr>
              <w:t>егламенти (ЕО) № 1184/2006 и (ЕО) № 1224/2009 на Съвета и за отмяна на Регламент (ЕО) № 104/2000 на Съвета.</w:t>
            </w:r>
          </w:p>
        </w:tc>
      </w:tr>
      <w:tr w:rsidR="00D9710B" w:rsidRPr="00F5314F" w14:paraId="7D2AA533" w14:textId="77777777" w:rsidTr="0040176A">
        <w:tc>
          <w:tcPr>
            <w:tcW w:w="2804" w:type="dxa"/>
            <w:shd w:val="clear" w:color="auto" w:fill="E6E6E6"/>
          </w:tcPr>
          <w:p w14:paraId="6E98C639" w14:textId="064839CE" w:rsidR="00D9710B" w:rsidRPr="00F5314F" w:rsidRDefault="00D9710B" w:rsidP="00D9710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Стоманодобивен сектор</w:t>
            </w:r>
          </w:p>
        </w:tc>
        <w:tc>
          <w:tcPr>
            <w:tcW w:w="6802" w:type="dxa"/>
            <w:shd w:val="clear" w:color="auto" w:fill="F3F3F3"/>
          </w:tcPr>
          <w:p w14:paraId="1BDE4810" w14:textId="0A771BCB" w:rsidR="00D9710B" w:rsidRPr="00F5314F" w:rsidRDefault="00D9710B" w:rsidP="00D9710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43 от Регламент (ЕО) № 651/2014</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rPr>
              <w:t>„стоманодобивен сектор</w:t>
            </w:r>
            <w:r>
              <w:rPr>
                <w:rFonts w:ascii="Times New Roman" w:eastAsia="Times New Roman" w:hAnsi="Times New Roman"/>
                <w:snapToGrid w:val="0"/>
                <w:sz w:val="24"/>
                <w:szCs w:val="24"/>
                <w:lang w:val="en-US"/>
              </w:rPr>
              <w:t>”</w:t>
            </w:r>
            <w:r w:rsidRPr="00F5314F">
              <w:rPr>
                <w:rFonts w:ascii="Times New Roman" w:eastAsia="Times New Roman" w:hAnsi="Times New Roman"/>
                <w:snapToGrid w:val="0"/>
                <w:sz w:val="24"/>
                <w:szCs w:val="24"/>
              </w:rPr>
              <w:t xml:space="preserve"> означава производството на едно или повече от следните изделия:</w:t>
            </w:r>
          </w:p>
          <w:p w14:paraId="397F5871" w14:textId="77777777" w:rsidR="00D9710B" w:rsidRPr="00F5314F" w:rsidRDefault="00D9710B" w:rsidP="00D9710B">
            <w:pPr>
              <w:spacing w:after="120" w:line="240" w:lineRule="auto"/>
              <w:jc w:val="both"/>
              <w:rPr>
                <w:rFonts w:ascii="Times New Roman" w:eastAsia="Times New Roman" w:hAnsi="Times New Roman"/>
                <w:snapToGrid w:val="0"/>
                <w:sz w:val="24"/>
                <w:szCs w:val="24"/>
                <w:lang w:val="bg"/>
              </w:rPr>
            </w:pPr>
            <w:r w:rsidRPr="00F5314F">
              <w:rPr>
                <w:rFonts w:ascii="Times New Roman" w:eastAsia="Times New Roman" w:hAnsi="Times New Roman"/>
                <w:snapToGrid w:val="0"/>
                <w:sz w:val="24"/>
                <w:szCs w:val="24"/>
                <w:lang w:val="bg"/>
              </w:rPr>
              <w:t>а) необработен чугун и феросплави: необработен чугун за производство на стомана, леярски чугун и друг необработен чугун, огледални „шпигел“ чугуни и високовъглероден фероманган, без да се включват други феросплави;</w:t>
            </w:r>
          </w:p>
          <w:p w14:paraId="6570BD97" w14:textId="77777777" w:rsidR="00D9710B" w:rsidRPr="00F5314F" w:rsidRDefault="00D9710B" w:rsidP="00D9710B">
            <w:pPr>
              <w:spacing w:after="120" w:line="240" w:lineRule="auto"/>
              <w:jc w:val="both"/>
              <w:rPr>
                <w:rFonts w:ascii="Times New Roman" w:eastAsia="Times New Roman" w:hAnsi="Times New Roman"/>
                <w:snapToGrid w:val="0"/>
                <w:sz w:val="24"/>
                <w:szCs w:val="24"/>
                <w:lang w:val="bg"/>
              </w:rPr>
            </w:pPr>
            <w:r w:rsidRPr="00F5314F">
              <w:rPr>
                <w:rFonts w:ascii="Times New Roman" w:eastAsia="Times New Roman" w:hAnsi="Times New Roman"/>
                <w:snapToGrid w:val="0"/>
                <w:sz w:val="24"/>
                <w:szCs w:val="24"/>
                <w:lang w:val="bg"/>
              </w:rPr>
              <w:t>б) суровини и полуготови продукти от желязо, обикновена стомана или специална стомана: лята стомана, на блокове или не, включително блокове за коване на полуготови изделия: блуми, кръгли блокове и сляби; листове и листове покалаена ламарина, горещо валцувани коилси, с изключение на производство на течна стомана за леене от малки и средни леярни;</w:t>
            </w:r>
          </w:p>
          <w:p w14:paraId="31264231" w14:textId="77777777" w:rsidR="00D9710B" w:rsidRPr="00F5314F" w:rsidRDefault="00D9710B" w:rsidP="00D9710B">
            <w:pPr>
              <w:spacing w:after="120" w:line="240" w:lineRule="auto"/>
              <w:jc w:val="both"/>
              <w:rPr>
                <w:rFonts w:ascii="Times New Roman" w:eastAsia="Times New Roman" w:hAnsi="Times New Roman"/>
                <w:snapToGrid w:val="0"/>
                <w:sz w:val="24"/>
                <w:szCs w:val="24"/>
                <w:lang w:val="bg"/>
              </w:rPr>
            </w:pPr>
            <w:r w:rsidRPr="00F5314F">
              <w:rPr>
                <w:rFonts w:ascii="Times New Roman" w:eastAsia="Times New Roman" w:hAnsi="Times New Roman"/>
                <w:snapToGrid w:val="0"/>
                <w:sz w:val="24"/>
                <w:szCs w:val="24"/>
                <w:lang w:val="bg"/>
              </w:rPr>
              <w:t xml:space="preserve">в) готови продукти след гореща обработка на желязо, обикновена стомана или специална стомана: релси, траверси, сглобяеми плоскости, единични плоскости, профили, тежки секции с дебелина 80 </w:t>
            </w:r>
            <w:r w:rsidRPr="00F5314F">
              <w:rPr>
                <w:rFonts w:ascii="Times New Roman" w:eastAsia="Times New Roman" w:hAnsi="Times New Roman"/>
                <w:snapToGrid w:val="0"/>
                <w:sz w:val="24"/>
                <w:szCs w:val="24"/>
                <w:lang w:val="en-US"/>
              </w:rPr>
              <w:t xml:space="preserve">mm </w:t>
            </w:r>
            <w:r w:rsidRPr="00F5314F">
              <w:rPr>
                <w:rFonts w:ascii="Times New Roman" w:eastAsia="Times New Roman" w:hAnsi="Times New Roman"/>
                <w:snapToGrid w:val="0"/>
                <w:sz w:val="24"/>
                <w:szCs w:val="24"/>
                <w:lang w:val="bg"/>
              </w:rPr>
              <w:t xml:space="preserve">и по-голяма, валцувани плоскости, </w:t>
            </w:r>
            <w:r w:rsidRPr="00F5314F">
              <w:rPr>
                <w:rFonts w:ascii="Times New Roman" w:eastAsia="Times New Roman" w:hAnsi="Times New Roman"/>
                <w:snapToGrid w:val="0"/>
                <w:sz w:val="24"/>
                <w:szCs w:val="24"/>
                <w:lang w:val="bg"/>
              </w:rPr>
              <w:lastRenderedPageBreak/>
              <w:t xml:space="preserve">профили и секции с дебелина по-малко от 80 </w:t>
            </w:r>
            <w:r w:rsidRPr="00F5314F">
              <w:rPr>
                <w:rFonts w:ascii="Times New Roman" w:eastAsia="Times New Roman" w:hAnsi="Times New Roman"/>
                <w:snapToGrid w:val="0"/>
                <w:sz w:val="24"/>
                <w:szCs w:val="24"/>
                <w:lang w:val="en-US"/>
              </w:rPr>
              <w:t xml:space="preserve">mm </w:t>
            </w:r>
            <w:r w:rsidRPr="00F5314F">
              <w:rPr>
                <w:rFonts w:ascii="Times New Roman" w:eastAsia="Times New Roman" w:hAnsi="Times New Roman"/>
                <w:snapToGrid w:val="0"/>
                <w:sz w:val="24"/>
                <w:szCs w:val="24"/>
                <w:lang w:val="bg"/>
              </w:rPr>
              <w:t xml:space="preserve">и плоскости по-тънки от 150 </w:t>
            </w:r>
            <w:r w:rsidRPr="00F5314F">
              <w:rPr>
                <w:rFonts w:ascii="Times New Roman" w:eastAsia="Times New Roman" w:hAnsi="Times New Roman"/>
                <w:snapToGrid w:val="0"/>
                <w:sz w:val="24"/>
                <w:szCs w:val="24"/>
                <w:lang w:val="en-US"/>
              </w:rPr>
              <w:t xml:space="preserve">mm, </w:t>
            </w:r>
            <w:r w:rsidRPr="00F5314F">
              <w:rPr>
                <w:rFonts w:ascii="Times New Roman" w:eastAsia="Times New Roman" w:hAnsi="Times New Roman"/>
                <w:snapToGrid w:val="0"/>
                <w:sz w:val="24"/>
                <w:szCs w:val="24"/>
                <w:lang w:val="bg"/>
              </w:rPr>
              <w:t xml:space="preserve">тел, тръби с кръгло сечение и други профили, горещо валцувани вериги и ленти (включително ленти за тръби), плосковалцовани продукти и листове с дебелина 3 </w:t>
            </w:r>
            <w:r w:rsidRPr="00F5314F">
              <w:rPr>
                <w:rFonts w:ascii="Times New Roman" w:eastAsia="Times New Roman" w:hAnsi="Times New Roman"/>
                <w:snapToGrid w:val="0"/>
                <w:sz w:val="24"/>
                <w:szCs w:val="24"/>
                <w:lang w:val="en-US"/>
              </w:rPr>
              <w:t xml:space="preserve">mm </w:t>
            </w:r>
            <w:r w:rsidRPr="00F5314F">
              <w:rPr>
                <w:rFonts w:ascii="Times New Roman" w:eastAsia="Times New Roman" w:hAnsi="Times New Roman"/>
                <w:snapToGrid w:val="0"/>
                <w:sz w:val="24"/>
                <w:szCs w:val="24"/>
                <w:lang w:val="bg"/>
              </w:rPr>
              <w:t xml:space="preserve">или повече, плосковалцовани продукти с универсално предназначение с дебелина 150 </w:t>
            </w:r>
            <w:r w:rsidRPr="00F5314F">
              <w:rPr>
                <w:rFonts w:ascii="Times New Roman" w:eastAsia="Times New Roman" w:hAnsi="Times New Roman"/>
                <w:snapToGrid w:val="0"/>
                <w:sz w:val="24"/>
                <w:szCs w:val="24"/>
                <w:lang w:val="en-US"/>
              </w:rPr>
              <w:t xml:space="preserve">mm </w:t>
            </w:r>
            <w:r w:rsidRPr="00F5314F">
              <w:rPr>
                <w:rFonts w:ascii="Times New Roman" w:eastAsia="Times New Roman" w:hAnsi="Times New Roman"/>
                <w:snapToGrid w:val="0"/>
                <w:sz w:val="24"/>
                <w:szCs w:val="24"/>
                <w:lang w:val="bg"/>
              </w:rPr>
              <w:t>или повече, с изключение на тел и продукти от тел, полирани пръти и железни отливки;</w:t>
            </w:r>
          </w:p>
          <w:p w14:paraId="23C620B4" w14:textId="77777777" w:rsidR="00D9710B" w:rsidRPr="00F5314F" w:rsidRDefault="00D9710B" w:rsidP="00D9710B">
            <w:pPr>
              <w:spacing w:after="120" w:line="240" w:lineRule="auto"/>
              <w:jc w:val="both"/>
              <w:rPr>
                <w:rFonts w:ascii="Times New Roman" w:eastAsia="Times New Roman" w:hAnsi="Times New Roman"/>
                <w:snapToGrid w:val="0"/>
                <w:sz w:val="24"/>
                <w:szCs w:val="24"/>
                <w:lang w:val="bg"/>
              </w:rPr>
            </w:pPr>
            <w:r w:rsidRPr="00F5314F">
              <w:rPr>
                <w:rFonts w:ascii="Times New Roman" w:eastAsia="Times New Roman" w:hAnsi="Times New Roman"/>
                <w:snapToGrid w:val="0"/>
                <w:sz w:val="24"/>
                <w:szCs w:val="24"/>
                <w:lang w:val="bg"/>
              </w:rPr>
              <w:t>г) готови продукти след студена обработка на желязо: покалаена ламарина, матова ламарина, черна ламарина, галванизирани или с други видове покритие листове ламарина, студено валцувани листове, електролитни листове, ленти за покалаена ламарина, студено валцувани плоскости, във форма на коилси или ленти;</w:t>
            </w:r>
          </w:p>
          <w:p w14:paraId="75F96F2A" w14:textId="02E15723" w:rsidR="00D9710B" w:rsidRPr="00F5314F" w:rsidRDefault="00D9710B" w:rsidP="00D9710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lang w:val="bg"/>
              </w:rPr>
              <w:t xml:space="preserve">д) тръби: всички безшевни стоманени тръби, запоени стоманени тръби с диаметър, </w:t>
            </w:r>
            <w:r w:rsidRPr="00F5314F">
              <w:rPr>
                <w:rFonts w:ascii="Times New Roman" w:eastAsia="Times New Roman" w:hAnsi="Times New Roman"/>
                <w:snapToGrid w:val="0"/>
                <w:sz w:val="24"/>
                <w:szCs w:val="24"/>
              </w:rPr>
              <w:t>превишаващ</w:t>
            </w:r>
            <w:r w:rsidRPr="00F5314F">
              <w:rPr>
                <w:rFonts w:ascii="Times New Roman" w:eastAsia="Times New Roman" w:hAnsi="Times New Roman"/>
                <w:snapToGrid w:val="0"/>
                <w:sz w:val="24"/>
                <w:szCs w:val="24"/>
                <w:lang w:val="bg"/>
              </w:rPr>
              <w:t xml:space="preserve"> 406,4 </w:t>
            </w:r>
            <w:r w:rsidRPr="00F5314F">
              <w:rPr>
                <w:rFonts w:ascii="Times New Roman" w:eastAsia="Times New Roman" w:hAnsi="Times New Roman"/>
                <w:snapToGrid w:val="0"/>
                <w:sz w:val="24"/>
                <w:szCs w:val="24"/>
                <w:lang w:val="en-US"/>
              </w:rPr>
              <w:t>mm</w:t>
            </w:r>
            <w:r w:rsidRPr="00F5314F">
              <w:rPr>
                <w:rFonts w:ascii="Times New Roman" w:eastAsia="Times New Roman" w:hAnsi="Times New Roman"/>
                <w:snapToGrid w:val="0"/>
                <w:sz w:val="24"/>
                <w:szCs w:val="24"/>
              </w:rPr>
              <w:t>.</w:t>
            </w:r>
          </w:p>
        </w:tc>
      </w:tr>
      <w:tr w:rsidR="00067863" w:rsidRPr="00F5314F" w14:paraId="10437749" w14:textId="77777777" w:rsidTr="0040176A">
        <w:tc>
          <w:tcPr>
            <w:tcW w:w="2804" w:type="dxa"/>
            <w:shd w:val="clear" w:color="auto" w:fill="E6E6E6"/>
          </w:tcPr>
          <w:p w14:paraId="0E76FDD5" w14:textId="56367442" w:rsidR="00067863" w:rsidRPr="00F5314F" w:rsidRDefault="00067863" w:rsidP="00067863">
            <w:pPr>
              <w:spacing w:after="120" w:line="240" w:lineRule="auto"/>
              <w:rPr>
                <w:rFonts w:ascii="Times New Roman" w:eastAsia="Times New Roman" w:hAnsi="Times New Roman"/>
                <w:b/>
                <w:snapToGrid w:val="0"/>
                <w:sz w:val="24"/>
                <w:szCs w:val="24"/>
              </w:rPr>
            </w:pPr>
            <w:r>
              <w:rPr>
                <w:rFonts w:ascii="Times New Roman" w:eastAsia="Times New Roman" w:hAnsi="Times New Roman"/>
                <w:b/>
                <w:snapToGrid w:val="0"/>
                <w:sz w:val="24"/>
                <w:szCs w:val="24"/>
              </w:rPr>
              <w:lastRenderedPageBreak/>
              <w:t xml:space="preserve">Строително-монтажни работи </w:t>
            </w:r>
            <w:bookmarkStart w:id="0" w:name="_GoBack"/>
            <w:bookmarkEnd w:id="0"/>
            <w:r>
              <w:rPr>
                <w:rFonts w:ascii="Times New Roman" w:eastAsia="Times New Roman" w:hAnsi="Times New Roman"/>
                <w:b/>
                <w:snapToGrid w:val="0"/>
                <w:sz w:val="24"/>
                <w:szCs w:val="24"/>
              </w:rPr>
              <w:t>(СМР)</w:t>
            </w:r>
          </w:p>
        </w:tc>
        <w:tc>
          <w:tcPr>
            <w:tcW w:w="6802" w:type="dxa"/>
            <w:shd w:val="clear" w:color="auto" w:fill="F3F3F3"/>
          </w:tcPr>
          <w:p w14:paraId="05F4829D" w14:textId="0216D9E1" w:rsidR="00067863" w:rsidRPr="00F5314F" w:rsidRDefault="00067863" w:rsidP="00067863">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Съгласно </w:t>
            </w:r>
            <w:r w:rsidRPr="00067863">
              <w:rPr>
                <w:rFonts w:ascii="Times New Roman" w:eastAsia="Times New Roman" w:hAnsi="Times New Roman"/>
                <w:snapToGrid w:val="0"/>
                <w:sz w:val="24"/>
                <w:szCs w:val="24"/>
              </w:rPr>
              <w:t>§</w:t>
            </w:r>
            <w:r>
              <w:rPr>
                <w:rFonts w:ascii="Times New Roman" w:eastAsia="Times New Roman" w:hAnsi="Times New Roman"/>
                <w:snapToGrid w:val="0"/>
                <w:sz w:val="24"/>
                <w:szCs w:val="24"/>
              </w:rPr>
              <w:t xml:space="preserve"> 5, т. </w:t>
            </w:r>
            <w:r w:rsidRPr="00067863">
              <w:rPr>
                <w:rFonts w:ascii="Times New Roman" w:eastAsia="Times New Roman" w:hAnsi="Times New Roman"/>
                <w:snapToGrid w:val="0"/>
                <w:sz w:val="24"/>
                <w:szCs w:val="24"/>
              </w:rPr>
              <w:t>40</w:t>
            </w:r>
            <w:r>
              <w:rPr>
                <w:rFonts w:ascii="Times New Roman" w:eastAsia="Times New Roman" w:hAnsi="Times New Roman"/>
                <w:snapToGrid w:val="0"/>
                <w:sz w:val="24"/>
                <w:szCs w:val="24"/>
              </w:rPr>
              <w:t xml:space="preserve"> от Допълнителните разпоредби на Закона за устройство на територията „строителни и монтажни</w:t>
            </w:r>
            <w:r>
              <w:rPr>
                <w:rFonts w:ascii="Times New Roman" w:eastAsia="Times New Roman" w:hAnsi="Times New Roman"/>
                <w:snapToGrid w:val="0"/>
                <w:sz w:val="24"/>
                <w:szCs w:val="24"/>
                <w:lang w:val="en-US"/>
              </w:rPr>
              <w:t>”</w:t>
            </w:r>
            <w:r w:rsidRPr="00067863">
              <w:rPr>
                <w:rFonts w:ascii="Times New Roman" w:eastAsia="Times New Roman" w:hAnsi="Times New Roman"/>
                <w:snapToGrid w:val="0"/>
                <w:sz w:val="24"/>
                <w:szCs w:val="24"/>
              </w:rPr>
              <w:t xml:space="preserve"> са работите, чрез които строежите се изграждат, ремонтират, реконструират, преустройват, поддържат или възстановяват.</w:t>
            </w:r>
          </w:p>
        </w:tc>
      </w:tr>
      <w:tr w:rsidR="00067863" w:rsidRPr="00F5314F" w14:paraId="59CAB359" w14:textId="77777777" w:rsidTr="004811DB">
        <w:tc>
          <w:tcPr>
            <w:tcW w:w="2804" w:type="dxa"/>
            <w:shd w:val="clear" w:color="auto" w:fill="E7E6E6" w:themeFill="background2"/>
          </w:tcPr>
          <w:p w14:paraId="54EEDC0F" w14:textId="6B435E50" w:rsidR="00067863" w:rsidRPr="004811DB" w:rsidRDefault="00067863" w:rsidP="00067863">
            <w:pPr>
              <w:spacing w:after="120" w:line="240" w:lineRule="auto"/>
              <w:rPr>
                <w:rFonts w:ascii="Times New Roman" w:eastAsia="Times New Roman" w:hAnsi="Times New Roman"/>
                <w:b/>
                <w:snapToGrid w:val="0"/>
                <w:sz w:val="24"/>
                <w:szCs w:val="24"/>
              </w:rPr>
            </w:pPr>
            <w:r w:rsidRPr="004811DB">
              <w:rPr>
                <w:rFonts w:ascii="Times New Roman" w:eastAsia="Times New Roman" w:hAnsi="Times New Roman"/>
                <w:b/>
                <w:snapToGrid w:val="0"/>
                <w:sz w:val="24"/>
                <w:szCs w:val="24"/>
              </w:rPr>
              <w:t>Същата или сходна дейност</w:t>
            </w:r>
          </w:p>
        </w:tc>
        <w:tc>
          <w:tcPr>
            <w:tcW w:w="6802" w:type="dxa"/>
            <w:shd w:val="clear" w:color="auto" w:fill="F2F2F2" w:themeFill="background1" w:themeFillShade="F2"/>
          </w:tcPr>
          <w:p w14:paraId="6A7D08E2" w14:textId="5D3A60AD" w:rsidR="00067863" w:rsidRPr="004811DB" w:rsidRDefault="00067863" w:rsidP="00067863">
            <w:pPr>
              <w:spacing w:after="120" w:line="240" w:lineRule="auto"/>
              <w:jc w:val="both"/>
              <w:rPr>
                <w:rFonts w:ascii="Times New Roman" w:eastAsia="Times New Roman" w:hAnsi="Times New Roman"/>
                <w:snapToGrid w:val="0"/>
                <w:sz w:val="24"/>
                <w:szCs w:val="24"/>
              </w:rPr>
            </w:pPr>
            <w:r w:rsidRPr="004811DB">
              <w:rPr>
                <w:rFonts w:ascii="Times New Roman" w:eastAsia="Times New Roman" w:hAnsi="Times New Roman"/>
                <w:snapToGrid w:val="0"/>
                <w:sz w:val="24"/>
                <w:szCs w:val="24"/>
              </w:rPr>
              <w:t>По смисъла на чл. 2</w:t>
            </w:r>
            <w:r>
              <w:rPr>
                <w:rFonts w:ascii="Times New Roman" w:eastAsia="Times New Roman" w:hAnsi="Times New Roman"/>
                <w:snapToGrid w:val="0"/>
                <w:sz w:val="24"/>
                <w:szCs w:val="24"/>
              </w:rPr>
              <w:t>, пар. 50</w:t>
            </w:r>
            <w:r w:rsidRPr="004811DB">
              <w:rPr>
                <w:rFonts w:ascii="Times New Roman" w:eastAsia="Times New Roman" w:hAnsi="Times New Roman"/>
                <w:snapToGrid w:val="0"/>
                <w:sz w:val="24"/>
                <w:szCs w:val="24"/>
              </w:rPr>
              <w:t xml:space="preserve"> от Регламент (ЕС) № 651/2014 „същата или сходна дейност” означава дейност от същия клас (четирицифрен код) на статистическата класификация на икономическите дейности NACE Rev. 2 (КИД-2008).</w:t>
            </w:r>
          </w:p>
        </w:tc>
      </w:tr>
      <w:tr w:rsidR="00067863" w:rsidRPr="00F5314F" w14:paraId="7023F194" w14:textId="77777777" w:rsidTr="0040176A">
        <w:tc>
          <w:tcPr>
            <w:tcW w:w="2804" w:type="dxa"/>
            <w:shd w:val="clear" w:color="auto" w:fill="E6E6E6"/>
          </w:tcPr>
          <w:p w14:paraId="075C0377" w14:textId="62677F98" w:rsidR="00067863" w:rsidRPr="00F5314F" w:rsidRDefault="00067863" w:rsidP="00067863">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Транспортен сектор</w:t>
            </w:r>
          </w:p>
        </w:tc>
        <w:tc>
          <w:tcPr>
            <w:tcW w:w="6802" w:type="dxa"/>
            <w:shd w:val="clear" w:color="auto" w:fill="F3F3F3"/>
          </w:tcPr>
          <w:p w14:paraId="3796D4C5" w14:textId="530CBE24" w:rsidR="00067863" w:rsidRPr="00F5314F" w:rsidRDefault="00067863" w:rsidP="00067863">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45 от Регламент (ЕО) № 651/2014,</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rPr>
              <w:t>„транспортен сектор</w:t>
            </w:r>
            <w:r>
              <w:rPr>
                <w:rFonts w:ascii="Times New Roman" w:eastAsia="Times New Roman" w:hAnsi="Times New Roman"/>
                <w:snapToGrid w:val="0"/>
                <w:sz w:val="24"/>
                <w:szCs w:val="24"/>
                <w:lang w:val="en-US"/>
              </w:rPr>
              <w:t>”</w:t>
            </w:r>
            <w:r w:rsidRPr="00F5314F">
              <w:rPr>
                <w:rFonts w:ascii="Times New Roman" w:eastAsia="Times New Roman" w:hAnsi="Times New Roman"/>
                <w:snapToGrid w:val="0"/>
                <w:sz w:val="24"/>
                <w:szCs w:val="24"/>
              </w:rPr>
              <w:t xml:space="preserve"> означава превоз на пътници с въздушен, морски, автомобилен или железопътен транспорт и транспорт по вътрешни водни пътища или услугите по товарен превоз за чужда сметка или срещу възнаграждение.</w:t>
            </w:r>
          </w:p>
          <w:p w14:paraId="306D4848" w14:textId="1CD1D255" w:rsidR="00067863" w:rsidRPr="00F5314F" w:rsidRDefault="00067863" w:rsidP="00067863">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По-специално „транспортен сектор</w:t>
            </w:r>
            <w:r>
              <w:rPr>
                <w:rFonts w:ascii="Times New Roman" w:eastAsia="Times New Roman" w:hAnsi="Times New Roman"/>
                <w:snapToGrid w:val="0"/>
                <w:sz w:val="24"/>
                <w:szCs w:val="24"/>
                <w:lang w:val="en-US"/>
              </w:rPr>
              <w:t>”</w:t>
            </w:r>
            <w:r w:rsidRPr="00F5314F">
              <w:rPr>
                <w:rFonts w:ascii="Times New Roman" w:eastAsia="Times New Roman" w:hAnsi="Times New Roman"/>
                <w:snapToGrid w:val="0"/>
                <w:sz w:val="24"/>
                <w:szCs w:val="24"/>
              </w:rPr>
              <w:t xml:space="preserve"> означава следните дейности </w:t>
            </w:r>
            <w:r w:rsidRPr="00F5314F">
              <w:rPr>
                <w:rFonts w:ascii="Times New Roman" w:hAnsi="Times New Roman"/>
                <w:sz w:val="24"/>
                <w:szCs w:val="24"/>
              </w:rPr>
              <w:t>от гледна точка на статистическата класификация на икономическите дейности (NACE Rev. 2), създадена с Регламент (ЕО) № 1893/2006 на Европейския парламент и на Съвета</w:t>
            </w:r>
            <w:r w:rsidRPr="00F5314F">
              <w:rPr>
                <w:rFonts w:ascii="Times New Roman" w:eastAsia="Times New Roman" w:hAnsi="Times New Roman"/>
                <w:snapToGrid w:val="0"/>
                <w:sz w:val="24"/>
                <w:szCs w:val="24"/>
              </w:rPr>
              <w:t>:</w:t>
            </w:r>
          </w:p>
          <w:p w14:paraId="6B7ACD44" w14:textId="77777777" w:rsidR="00067863" w:rsidRPr="00F5314F" w:rsidRDefault="00067863" w:rsidP="00067863">
            <w:pPr>
              <w:pStyle w:val="FootnoteText"/>
              <w:spacing w:after="120"/>
              <w:jc w:val="both"/>
              <w:rPr>
                <w:rFonts w:ascii="Times New Roman" w:eastAsia="Times New Roman" w:hAnsi="Times New Roman"/>
                <w:snapToGrid w:val="0"/>
                <w:sz w:val="24"/>
                <w:szCs w:val="24"/>
              </w:rPr>
            </w:pPr>
            <w:r w:rsidRPr="00F5314F">
              <w:rPr>
                <w:rFonts w:ascii="Times New Roman" w:hAnsi="Times New Roman"/>
                <w:sz w:val="24"/>
                <w:szCs w:val="24"/>
              </w:rPr>
              <w:t>а) NACE 49: Сухопътен транспорт и тръбопроводен транспорт с изключение на NACE 49.32 Таксиметрови превози, 49.39. Управление на лифтове, въжени линии, ски и кабелни лифтове, ако не са част от градски или крайградски системи за транзитен превоз 49.42 Услуги по преместване, 49.5 Тръбопроводен транспорт (</w:t>
            </w:r>
            <w:r w:rsidRPr="00F5314F">
              <w:rPr>
                <w:rFonts w:ascii="Times New Roman" w:hAnsi="Times New Roman"/>
                <w:i/>
                <w:sz w:val="24"/>
                <w:szCs w:val="24"/>
              </w:rPr>
              <w:t xml:space="preserve">съгласно </w:t>
            </w:r>
            <w:r w:rsidRPr="00F5314F">
              <w:rPr>
                <w:rFonts w:ascii="Times New Roman" w:eastAsia="Times New Roman" w:hAnsi="Times New Roman"/>
                <w:i/>
                <w:snapToGrid w:val="0"/>
                <w:sz w:val="24"/>
                <w:szCs w:val="24"/>
              </w:rPr>
              <w:t xml:space="preserve">КИД-2008 на НСИ - Н49 „Сухопътен транспорт“, с изключение на: Н49.32 „Пътнически таксиметров транспорт“, Н49.39 „Друг пътнически сухопътен транспорт, некласифициран другаде“ САМО дейност „Превоз на пътници с </w:t>
            </w:r>
            <w:r w:rsidRPr="00F5314F">
              <w:rPr>
                <w:rFonts w:ascii="Times New Roman" w:hAnsi="Times New Roman"/>
                <w:i/>
                <w:sz w:val="24"/>
                <w:szCs w:val="24"/>
              </w:rPr>
              <w:t>въжени линии и ски лифтове, когато не е част от градските или крайградските транспортни мрежи</w:t>
            </w:r>
            <w:r w:rsidRPr="00F5314F">
              <w:rPr>
                <w:rFonts w:ascii="Times New Roman" w:eastAsia="Times New Roman" w:hAnsi="Times New Roman"/>
                <w:i/>
                <w:snapToGrid w:val="0"/>
                <w:sz w:val="24"/>
                <w:szCs w:val="24"/>
              </w:rPr>
              <w:t xml:space="preserve">“, Н49.42 „Услуги по преместване“ и </w:t>
            </w:r>
            <w:r w:rsidRPr="00F5314F">
              <w:rPr>
                <w:rFonts w:ascii="Times New Roman" w:eastAsia="Times New Roman" w:hAnsi="Times New Roman"/>
                <w:i/>
                <w:snapToGrid w:val="0"/>
                <w:sz w:val="24"/>
                <w:szCs w:val="24"/>
              </w:rPr>
              <w:lastRenderedPageBreak/>
              <w:t>Н49.5 „Тръбопроводен транспорт“</w:t>
            </w:r>
            <w:r w:rsidRPr="00F5314F">
              <w:rPr>
                <w:rFonts w:ascii="Times New Roman" w:eastAsia="Times New Roman" w:hAnsi="Times New Roman"/>
                <w:snapToGrid w:val="0"/>
                <w:sz w:val="24"/>
                <w:szCs w:val="24"/>
              </w:rPr>
              <w:t>);</w:t>
            </w:r>
          </w:p>
          <w:p w14:paraId="6121A51C" w14:textId="77777777" w:rsidR="00067863" w:rsidRPr="00F5314F" w:rsidRDefault="00067863" w:rsidP="00067863">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б) </w:t>
            </w:r>
            <w:r w:rsidRPr="00F5314F">
              <w:rPr>
                <w:rFonts w:ascii="Times New Roman" w:hAnsi="Times New Roman"/>
                <w:sz w:val="24"/>
                <w:szCs w:val="24"/>
              </w:rPr>
              <w:t>NACE 50: Воден транспорт</w:t>
            </w:r>
            <w:r w:rsidRPr="00F5314F">
              <w:rPr>
                <w:rFonts w:ascii="Times New Roman" w:eastAsia="Times New Roman" w:hAnsi="Times New Roman"/>
                <w:snapToGrid w:val="0"/>
                <w:sz w:val="24"/>
                <w:szCs w:val="24"/>
              </w:rPr>
              <w:t xml:space="preserve"> (</w:t>
            </w:r>
            <w:r w:rsidRPr="00F5314F">
              <w:rPr>
                <w:rFonts w:ascii="Times New Roman" w:hAnsi="Times New Roman"/>
                <w:i/>
                <w:sz w:val="24"/>
                <w:szCs w:val="24"/>
              </w:rPr>
              <w:t xml:space="preserve">съгласно </w:t>
            </w:r>
            <w:r w:rsidRPr="00F5314F">
              <w:rPr>
                <w:rFonts w:ascii="Times New Roman" w:eastAsia="Times New Roman" w:hAnsi="Times New Roman"/>
                <w:i/>
                <w:snapToGrid w:val="0"/>
                <w:sz w:val="24"/>
                <w:szCs w:val="24"/>
              </w:rPr>
              <w:t>КИД-2008 на НСИ - Н50 „Воден транспорт“</w:t>
            </w:r>
            <w:r w:rsidRPr="00F5314F">
              <w:rPr>
                <w:rFonts w:ascii="Times New Roman" w:eastAsia="Times New Roman" w:hAnsi="Times New Roman"/>
                <w:snapToGrid w:val="0"/>
                <w:sz w:val="24"/>
                <w:szCs w:val="24"/>
              </w:rPr>
              <w:t>);</w:t>
            </w:r>
          </w:p>
          <w:p w14:paraId="6FFDA15A" w14:textId="62C8034E" w:rsidR="00067863" w:rsidRPr="00F5314F" w:rsidRDefault="00067863" w:rsidP="00067863">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в) </w:t>
            </w:r>
            <w:r w:rsidRPr="00F5314F">
              <w:rPr>
                <w:rFonts w:ascii="Times New Roman" w:hAnsi="Times New Roman"/>
                <w:sz w:val="24"/>
                <w:szCs w:val="24"/>
              </w:rPr>
              <w:t>NACE 51: Въздушен транспорт с изключение на NACE 51.22 Космически транспорт</w:t>
            </w:r>
            <w:r w:rsidRPr="00F5314F">
              <w:rPr>
                <w:rFonts w:ascii="Times New Roman" w:eastAsia="Times New Roman" w:hAnsi="Times New Roman"/>
                <w:snapToGrid w:val="0"/>
                <w:sz w:val="24"/>
                <w:szCs w:val="24"/>
              </w:rPr>
              <w:t xml:space="preserve"> (</w:t>
            </w:r>
            <w:r w:rsidRPr="00F5314F">
              <w:rPr>
                <w:rFonts w:ascii="Times New Roman" w:hAnsi="Times New Roman"/>
                <w:i/>
                <w:sz w:val="24"/>
                <w:szCs w:val="24"/>
              </w:rPr>
              <w:t xml:space="preserve">съгласно </w:t>
            </w:r>
            <w:r w:rsidRPr="00F5314F">
              <w:rPr>
                <w:rFonts w:ascii="Times New Roman" w:eastAsia="Times New Roman" w:hAnsi="Times New Roman"/>
                <w:i/>
                <w:snapToGrid w:val="0"/>
                <w:sz w:val="24"/>
                <w:szCs w:val="24"/>
              </w:rPr>
              <w:t>КИД-2008 на НСИ - Н51 „Въздушен транспорт“, с изключение на Н51.22 „Космически транспорт“</w:t>
            </w:r>
            <w:r w:rsidRPr="00F5314F">
              <w:rPr>
                <w:rFonts w:ascii="Times New Roman" w:eastAsia="Times New Roman" w:hAnsi="Times New Roman"/>
                <w:snapToGrid w:val="0"/>
                <w:sz w:val="24"/>
                <w:szCs w:val="24"/>
              </w:rPr>
              <w:t>).</w:t>
            </w:r>
          </w:p>
        </w:tc>
      </w:tr>
      <w:tr w:rsidR="00067863" w:rsidRPr="00F5314F" w14:paraId="6564FA58" w14:textId="77777777" w:rsidTr="0040176A">
        <w:tc>
          <w:tcPr>
            <w:tcW w:w="2804" w:type="dxa"/>
            <w:shd w:val="clear" w:color="auto" w:fill="E6E6E6"/>
          </w:tcPr>
          <w:p w14:paraId="0D361828" w14:textId="77777777" w:rsidR="00067863" w:rsidRPr="00F5314F" w:rsidRDefault="00067863" w:rsidP="00067863">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Транспортни средства</w:t>
            </w:r>
            <w:r w:rsidRPr="00F5314F">
              <w:t xml:space="preserve"> </w:t>
            </w:r>
            <w:r w:rsidRPr="00F5314F">
              <w:rPr>
                <w:rFonts w:ascii="Times New Roman" w:eastAsia="Times New Roman" w:hAnsi="Times New Roman"/>
                <w:b/>
                <w:snapToGrid w:val="0"/>
                <w:sz w:val="24"/>
                <w:szCs w:val="24"/>
              </w:rPr>
              <w:t>и съоръжения</w:t>
            </w:r>
          </w:p>
        </w:tc>
        <w:tc>
          <w:tcPr>
            <w:tcW w:w="6802" w:type="dxa"/>
            <w:shd w:val="clear" w:color="auto" w:fill="F3F3F3"/>
          </w:tcPr>
          <w:p w14:paraId="6F495D57" w14:textId="77777777" w:rsidR="00067863" w:rsidRPr="00F5314F" w:rsidRDefault="00067863" w:rsidP="00067863">
            <w:pPr>
              <w:pStyle w:val="FootnoteText"/>
              <w:jc w:val="both"/>
              <w:rPr>
                <w:rFonts w:ascii="Times New Roman" w:hAnsi="Times New Roman"/>
                <w:sz w:val="24"/>
                <w:szCs w:val="24"/>
              </w:rPr>
            </w:pPr>
            <w:r w:rsidRPr="00F5314F">
              <w:rPr>
                <w:rFonts w:ascii="Times New Roman" w:hAnsi="Times New Roman"/>
                <w:sz w:val="24"/>
                <w:szCs w:val="24"/>
              </w:rPr>
              <w:t>Включва следните дефиниции:</w:t>
            </w:r>
          </w:p>
          <w:p w14:paraId="6C8ED641" w14:textId="77777777" w:rsidR="00067863" w:rsidRPr="00F5314F" w:rsidRDefault="00067863" w:rsidP="00067863">
            <w:pPr>
              <w:pStyle w:val="FootnoteText"/>
              <w:spacing w:after="120"/>
              <w:jc w:val="both"/>
              <w:rPr>
                <w:rFonts w:ascii="Times New Roman" w:hAnsi="Times New Roman"/>
                <w:i/>
                <w:sz w:val="24"/>
                <w:szCs w:val="24"/>
              </w:rPr>
            </w:pPr>
            <w:r w:rsidRPr="00F5314F">
              <w:rPr>
                <w:rFonts w:ascii="Times New Roman" w:hAnsi="Times New Roman"/>
                <w:sz w:val="24"/>
                <w:szCs w:val="24"/>
              </w:rPr>
              <w:t xml:space="preserve"> - </w:t>
            </w:r>
            <w:r w:rsidRPr="00F5314F">
              <w:rPr>
                <w:rFonts w:ascii="Times New Roman" w:hAnsi="Times New Roman"/>
                <w:i/>
                <w:sz w:val="24"/>
                <w:szCs w:val="24"/>
              </w:rPr>
              <w:t>Съгласно Закона за движението по пътищата:</w:t>
            </w:r>
          </w:p>
          <w:p w14:paraId="3EBE5AFF" w14:textId="77777777" w:rsidR="00067863" w:rsidRDefault="00067863" w:rsidP="00067863">
            <w:pPr>
              <w:pStyle w:val="FootnoteText"/>
              <w:spacing w:after="120"/>
              <w:jc w:val="both"/>
              <w:rPr>
                <w:rFonts w:ascii="Times New Roman" w:hAnsi="Times New Roman"/>
                <w:sz w:val="24"/>
                <w:szCs w:val="24"/>
              </w:rPr>
            </w:pPr>
            <w:r>
              <w:rPr>
                <w:rFonts w:ascii="Times New Roman" w:hAnsi="Times New Roman"/>
                <w:sz w:val="24"/>
                <w:szCs w:val="24"/>
              </w:rPr>
              <w:t>1. „Пътно превозно средство</w:t>
            </w:r>
            <w:r w:rsidRPr="00222535">
              <w:rPr>
                <w:rFonts w:ascii="Times New Roman" w:hAnsi="Times New Roman"/>
                <w:sz w:val="24"/>
                <w:szCs w:val="24"/>
              </w:rPr>
              <w:t>”</w:t>
            </w:r>
            <w:r w:rsidRPr="00F5314F">
              <w:rPr>
                <w:rFonts w:ascii="Times New Roman" w:hAnsi="Times New Roman"/>
                <w:sz w:val="24"/>
                <w:szCs w:val="24"/>
              </w:rPr>
              <w:t xml:space="preserve"> е съоръжение, придвижвано по пътя на колела и използвано за превозване на хора и/или товари. Към пътните превозни средства се приравняват трамваите</w:t>
            </w:r>
            <w:r>
              <w:rPr>
                <w:rFonts w:ascii="Times New Roman" w:hAnsi="Times New Roman"/>
                <w:sz w:val="24"/>
                <w:szCs w:val="24"/>
              </w:rPr>
              <w:t>, тракторите</w:t>
            </w:r>
            <w:r w:rsidRPr="00F5314F">
              <w:rPr>
                <w:rFonts w:ascii="Times New Roman" w:hAnsi="Times New Roman"/>
                <w:sz w:val="24"/>
                <w:szCs w:val="24"/>
              </w:rPr>
              <w:t xml:space="preserve"> и самоходните машини, когато се придвижват по пътищата.</w:t>
            </w:r>
          </w:p>
          <w:p w14:paraId="27B5CB52" w14:textId="77777777" w:rsidR="00067863" w:rsidRPr="00F5314F" w:rsidRDefault="00067863" w:rsidP="00067863">
            <w:pPr>
              <w:pStyle w:val="FootnoteText"/>
              <w:spacing w:after="120"/>
              <w:jc w:val="both"/>
              <w:rPr>
                <w:rFonts w:ascii="Times New Roman" w:hAnsi="Times New Roman"/>
                <w:sz w:val="24"/>
                <w:szCs w:val="24"/>
              </w:rPr>
            </w:pPr>
            <w:r>
              <w:rPr>
                <w:rFonts w:ascii="Times New Roman" w:hAnsi="Times New Roman"/>
                <w:sz w:val="24"/>
                <w:szCs w:val="24"/>
              </w:rPr>
              <w:t>2. „Моторно превозно средство</w:t>
            </w:r>
            <w:r w:rsidRPr="00222535">
              <w:rPr>
                <w:rFonts w:ascii="Times New Roman" w:hAnsi="Times New Roman"/>
                <w:sz w:val="24"/>
                <w:szCs w:val="24"/>
              </w:rPr>
              <w:t>”</w:t>
            </w:r>
            <w:r w:rsidRPr="00F5314F">
              <w:rPr>
                <w:rFonts w:ascii="Times New Roman" w:hAnsi="Times New Roman"/>
                <w:sz w:val="24"/>
                <w:szCs w:val="24"/>
              </w:rPr>
              <w:t xml:space="preserve"> е пътно превозно средство, снабдено с двигател за придвижване, с изключение</w:t>
            </w:r>
            <w:r>
              <w:rPr>
                <w:rFonts w:ascii="Times New Roman" w:hAnsi="Times New Roman"/>
                <w:sz w:val="24"/>
                <w:szCs w:val="24"/>
              </w:rPr>
              <w:t xml:space="preserve"> на релсовите превозни средства </w:t>
            </w:r>
            <w:r w:rsidRPr="003361EA">
              <w:rPr>
                <w:rFonts w:ascii="Times New Roman" w:hAnsi="Times New Roman"/>
                <w:sz w:val="24"/>
                <w:szCs w:val="24"/>
              </w:rPr>
              <w:t>и индивидуалните електрически превозни средства.</w:t>
            </w:r>
          </w:p>
          <w:p w14:paraId="0445C4BC" w14:textId="77777777" w:rsidR="00067863" w:rsidRPr="00F5314F" w:rsidRDefault="00067863" w:rsidP="00067863">
            <w:pPr>
              <w:pStyle w:val="FootnoteText"/>
              <w:spacing w:after="120"/>
              <w:jc w:val="both"/>
              <w:rPr>
                <w:rFonts w:ascii="Times New Roman" w:hAnsi="Times New Roman"/>
                <w:i/>
                <w:sz w:val="24"/>
                <w:szCs w:val="24"/>
              </w:rPr>
            </w:pPr>
            <w:r w:rsidRPr="00F5314F">
              <w:rPr>
                <w:rFonts w:ascii="Times New Roman" w:hAnsi="Times New Roman"/>
                <w:sz w:val="24"/>
                <w:szCs w:val="24"/>
              </w:rPr>
              <w:t xml:space="preserve">- </w:t>
            </w:r>
            <w:r w:rsidRPr="00F5314F">
              <w:rPr>
                <w:rFonts w:ascii="Times New Roman" w:hAnsi="Times New Roman"/>
                <w:i/>
                <w:sz w:val="24"/>
                <w:szCs w:val="24"/>
              </w:rPr>
              <w:t>Съгласно Закона за гражданското въздухоплаване:</w:t>
            </w:r>
          </w:p>
          <w:p w14:paraId="03991FC4" w14:textId="77777777" w:rsidR="00067863" w:rsidRDefault="00067863" w:rsidP="00067863">
            <w:pPr>
              <w:pStyle w:val="FootnoteText"/>
              <w:spacing w:after="120"/>
              <w:jc w:val="both"/>
              <w:rPr>
                <w:rFonts w:ascii="Times New Roman" w:hAnsi="Times New Roman"/>
                <w:sz w:val="24"/>
                <w:szCs w:val="24"/>
              </w:rPr>
            </w:pPr>
            <w:r>
              <w:rPr>
                <w:rFonts w:ascii="Times New Roman" w:hAnsi="Times New Roman"/>
                <w:sz w:val="24"/>
                <w:szCs w:val="24"/>
              </w:rPr>
              <w:t>1. „Въздухоплавателно средство”</w:t>
            </w:r>
            <w:r w:rsidRPr="00F5314F">
              <w:rPr>
                <w:rFonts w:ascii="Times New Roman" w:hAnsi="Times New Roman"/>
                <w:sz w:val="24"/>
                <w:szCs w:val="24"/>
              </w:rPr>
              <w:t xml:space="preserve"> е всяко средство,  което може да получи поддържане в атмосферата за сметка на реакцията на въздуха, освен реакцията на въздуха от земната повърхност.</w:t>
            </w:r>
          </w:p>
          <w:p w14:paraId="24644FE9" w14:textId="77777777" w:rsidR="00067863" w:rsidRPr="00F5314F" w:rsidRDefault="00067863" w:rsidP="00067863">
            <w:pPr>
              <w:pStyle w:val="FootnoteText"/>
              <w:spacing w:after="120"/>
              <w:jc w:val="both"/>
              <w:rPr>
                <w:rFonts w:ascii="Times New Roman" w:hAnsi="Times New Roman"/>
                <w:i/>
                <w:sz w:val="24"/>
                <w:szCs w:val="24"/>
              </w:rPr>
            </w:pPr>
            <w:r w:rsidRPr="00F5314F">
              <w:rPr>
                <w:rFonts w:ascii="Times New Roman" w:hAnsi="Times New Roman"/>
                <w:sz w:val="24"/>
                <w:szCs w:val="24"/>
              </w:rPr>
              <w:t xml:space="preserve">- </w:t>
            </w:r>
            <w:r w:rsidRPr="00F5314F">
              <w:rPr>
                <w:rFonts w:ascii="Times New Roman" w:hAnsi="Times New Roman"/>
                <w:i/>
                <w:sz w:val="24"/>
                <w:szCs w:val="24"/>
              </w:rPr>
              <w:t>Съгласно Закона за железопътния транспорт:</w:t>
            </w:r>
          </w:p>
          <w:p w14:paraId="375A6FD7" w14:textId="77777777" w:rsidR="00067863" w:rsidRDefault="00067863" w:rsidP="00067863">
            <w:pPr>
              <w:pStyle w:val="FootnoteText"/>
              <w:spacing w:after="120"/>
              <w:jc w:val="both"/>
              <w:rPr>
                <w:rFonts w:ascii="Times New Roman" w:hAnsi="Times New Roman"/>
                <w:sz w:val="24"/>
                <w:szCs w:val="24"/>
              </w:rPr>
            </w:pPr>
            <w:r w:rsidRPr="00F5314F">
              <w:rPr>
                <w:rFonts w:ascii="Times New Roman" w:hAnsi="Times New Roman"/>
                <w:sz w:val="24"/>
                <w:szCs w:val="24"/>
              </w:rPr>
              <w:t>1. „Влак” е подреден и скачен състав от вагони с един или повече локомотиви в работно състояние, снабден със сигнали и влакови документи. Локомотиви, мотрисни влакове, мотриси, моторни дрезини и други моторни возила, несваляеми от пътя, отправени на междугарие, се смятат за влакове.</w:t>
            </w:r>
          </w:p>
          <w:p w14:paraId="23816EE9" w14:textId="77777777" w:rsidR="00067863" w:rsidRPr="00F5314F" w:rsidRDefault="00067863" w:rsidP="00067863">
            <w:pPr>
              <w:pStyle w:val="FootnoteText"/>
              <w:spacing w:after="120"/>
              <w:jc w:val="both"/>
              <w:rPr>
                <w:rFonts w:ascii="Times New Roman" w:hAnsi="Times New Roman"/>
                <w:i/>
                <w:sz w:val="24"/>
                <w:szCs w:val="24"/>
              </w:rPr>
            </w:pPr>
            <w:r w:rsidRPr="00F5314F">
              <w:rPr>
                <w:rFonts w:ascii="Times New Roman" w:hAnsi="Times New Roman"/>
                <w:i/>
                <w:sz w:val="24"/>
                <w:szCs w:val="24"/>
              </w:rPr>
              <w:t>- Съгласно Закона за морските пространства, вътрешните водни пътища и пристанищата на Република България:</w:t>
            </w:r>
          </w:p>
          <w:p w14:paraId="3788B863" w14:textId="77777777" w:rsidR="00067863" w:rsidRPr="00F5314F" w:rsidRDefault="00067863" w:rsidP="00067863">
            <w:pPr>
              <w:pStyle w:val="FootnoteText"/>
              <w:spacing w:after="120"/>
              <w:jc w:val="both"/>
              <w:rPr>
                <w:rFonts w:ascii="Times New Roman" w:hAnsi="Times New Roman"/>
                <w:sz w:val="24"/>
                <w:szCs w:val="24"/>
              </w:rPr>
            </w:pPr>
            <w:r>
              <w:rPr>
                <w:rFonts w:ascii="Times New Roman" w:hAnsi="Times New Roman"/>
                <w:sz w:val="24"/>
                <w:szCs w:val="24"/>
              </w:rPr>
              <w:t xml:space="preserve">1. „Яхта” </w:t>
            </w:r>
            <w:r w:rsidRPr="00F5314F">
              <w:rPr>
                <w:rFonts w:ascii="Times New Roman" w:hAnsi="Times New Roman"/>
                <w:sz w:val="24"/>
                <w:szCs w:val="24"/>
              </w:rPr>
              <w:t>е кораб, използван за туризъм, спорт, спортен риболов или развлечение.</w:t>
            </w:r>
          </w:p>
          <w:p w14:paraId="13167C58" w14:textId="77777777" w:rsidR="00067863" w:rsidRDefault="00067863" w:rsidP="00067863">
            <w:pPr>
              <w:pStyle w:val="FootnoteText"/>
              <w:spacing w:after="120"/>
              <w:jc w:val="both"/>
              <w:rPr>
                <w:rFonts w:ascii="Times New Roman" w:hAnsi="Times New Roman"/>
                <w:sz w:val="24"/>
                <w:szCs w:val="24"/>
              </w:rPr>
            </w:pPr>
            <w:r w:rsidRPr="00F5314F">
              <w:rPr>
                <w:rFonts w:ascii="Times New Roman" w:hAnsi="Times New Roman"/>
                <w:sz w:val="24"/>
                <w:szCs w:val="24"/>
              </w:rPr>
              <w:t>2. „Кораб” е всяко самоходно или несамоходно плавателно съоръжение от какъвто и да е тип, включително съдове на подводни криле, на въздушна възглавница, подводници, плаващи средства и неподвижни или плаващи платформи, предназначени за плаване по море и/или река, независимо от знамето, под което плава, и което се използва за извършване на една или няколко от следните дейности: превоз на товари, превоз на пътници и багажи; влачене на плавателни съоръжения; извършване на морски услуги и други помощни операции; риболов; експлоатация на други морски богатства, както и други дейности.</w:t>
            </w:r>
          </w:p>
          <w:p w14:paraId="60ACEF4B" w14:textId="387EBF13" w:rsidR="00067863" w:rsidRPr="006826B1" w:rsidRDefault="00067863" w:rsidP="00067863">
            <w:pPr>
              <w:pStyle w:val="FootnoteText"/>
              <w:spacing w:after="120"/>
              <w:jc w:val="both"/>
              <w:rPr>
                <w:rFonts w:ascii="Times New Roman" w:hAnsi="Times New Roman"/>
                <w:sz w:val="24"/>
                <w:szCs w:val="24"/>
              </w:rPr>
            </w:pPr>
            <w:r w:rsidRPr="006826B1">
              <w:rPr>
                <w:rFonts w:ascii="Times New Roman" w:hAnsi="Times New Roman"/>
                <w:sz w:val="24"/>
                <w:szCs w:val="24"/>
              </w:rPr>
              <w:t xml:space="preserve">За целите на настоящата процедура за „транспортни средства” </w:t>
            </w:r>
            <w:r w:rsidRPr="006826B1">
              <w:rPr>
                <w:rFonts w:ascii="Times New Roman" w:hAnsi="Times New Roman"/>
                <w:sz w:val="24"/>
                <w:szCs w:val="24"/>
              </w:rPr>
              <w:lastRenderedPageBreak/>
              <w:t>не се считат съоръженията, които се придвижват само на територията на предприятието или се използват единствено за вътрешно технологичен транспорт, в случай че същите не се придвижват по пътищата. Това трябва да бъде задължително посочено от кандидатите във Формуляра за кандидатстване (в раздел „План за изпълнение/Дейности по проекта”), в случай че по проектното предложение е предвидено придобиването на подобни съоръжения.</w:t>
            </w:r>
          </w:p>
        </w:tc>
      </w:tr>
      <w:tr w:rsidR="00067863" w:rsidRPr="00F5314F" w14:paraId="6BD8FA2D" w14:textId="77777777" w:rsidTr="0040176A">
        <w:tc>
          <w:tcPr>
            <w:tcW w:w="2804" w:type="dxa"/>
            <w:shd w:val="clear" w:color="auto" w:fill="E6E6E6"/>
          </w:tcPr>
          <w:p w14:paraId="6DE4E399" w14:textId="1E1424CD" w:rsidR="00067863" w:rsidRPr="00F5314F" w:rsidRDefault="00067863" w:rsidP="00067863">
            <w:pPr>
              <w:spacing w:after="120" w:line="240" w:lineRule="auto"/>
              <w:rPr>
                <w:rFonts w:ascii="Times New Roman" w:hAnsi="Times New Roman"/>
                <w:sz w:val="24"/>
                <w:szCs w:val="24"/>
              </w:rPr>
            </w:pPr>
            <w:r w:rsidRPr="00F5314F">
              <w:rPr>
                <w:rFonts w:ascii="Times New Roman" w:eastAsia="Times New Roman" w:hAnsi="Times New Roman"/>
                <w:b/>
                <w:snapToGrid w:val="0"/>
                <w:sz w:val="24"/>
                <w:szCs w:val="24"/>
              </w:rPr>
              <w:lastRenderedPageBreak/>
              <w:t>Търговия със селскостопански продукт</w:t>
            </w:r>
          </w:p>
        </w:tc>
        <w:tc>
          <w:tcPr>
            <w:tcW w:w="6802" w:type="dxa"/>
            <w:shd w:val="clear" w:color="auto" w:fill="F3F3F3"/>
          </w:tcPr>
          <w:p w14:paraId="00FC586D" w14:textId="45E3EBF0" w:rsidR="00067863" w:rsidRPr="00F5314F" w:rsidRDefault="00067863" w:rsidP="00067863">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Съгласно чл. 2, пар. 8 от Регламент (ЕС) № 651/2014 </w:t>
            </w:r>
            <w:r w:rsidRPr="00F5314F">
              <w:rPr>
                <w:rFonts w:ascii="Times New Roman" w:hAnsi="Times New Roman"/>
                <w:sz w:val="24"/>
                <w:szCs w:val="24"/>
              </w:rPr>
              <w:t xml:space="preserve">и </w:t>
            </w:r>
            <w:r w:rsidRPr="00F5314F">
              <w:rPr>
                <w:rFonts w:ascii="Times New Roman" w:eastAsia="Times New Roman" w:hAnsi="Times New Roman"/>
                <w:snapToGrid w:val="0"/>
                <w:sz w:val="24"/>
                <w:szCs w:val="24"/>
              </w:rPr>
              <w:t xml:space="preserve">чл. 2, пар. 1, буква </w:t>
            </w:r>
            <w:r>
              <w:rPr>
                <w:rFonts w:ascii="Times New Roman" w:eastAsia="Times New Roman" w:hAnsi="Times New Roman"/>
                <w:snapToGrid w:val="0"/>
                <w:sz w:val="24"/>
                <w:szCs w:val="24"/>
              </w:rPr>
              <w:t>г</w:t>
            </w:r>
            <w:r w:rsidRPr="00F5314F">
              <w:rPr>
                <w:rFonts w:ascii="Times New Roman" w:eastAsia="Times New Roman" w:hAnsi="Times New Roman"/>
                <w:snapToGrid w:val="0"/>
                <w:sz w:val="24"/>
                <w:szCs w:val="24"/>
              </w:rPr>
              <w:t xml:space="preserve">) от Регламент (ЕО) № </w:t>
            </w:r>
            <w:r w:rsidRPr="00440C16">
              <w:rPr>
                <w:rFonts w:ascii="Times New Roman" w:eastAsia="Times New Roman" w:hAnsi="Times New Roman"/>
                <w:snapToGrid w:val="0"/>
                <w:sz w:val="24"/>
                <w:szCs w:val="24"/>
              </w:rPr>
              <w:t>2023/2831</w:t>
            </w:r>
            <w:r w:rsidRPr="00F5314F">
              <w:rPr>
                <w:rFonts w:ascii="Times New Roman" w:eastAsia="Times New Roman" w:hAnsi="Times New Roman"/>
                <w:snapToGrid w:val="0"/>
                <w:sz w:val="24"/>
                <w:szCs w:val="24"/>
              </w:rPr>
              <w:t xml:space="preserve">, „търговия със селскостопански продукт“ означава държане или излагане </w:t>
            </w:r>
            <w:r w:rsidRPr="00767D1E">
              <w:rPr>
                <w:rFonts w:ascii="Times New Roman" w:eastAsia="Times New Roman" w:hAnsi="Times New Roman"/>
                <w:snapToGrid w:val="0"/>
                <w:sz w:val="24"/>
                <w:szCs w:val="24"/>
              </w:rPr>
              <w:t xml:space="preserve">на селскостопански продукт </w:t>
            </w:r>
            <w:r w:rsidRPr="00F5314F">
              <w:rPr>
                <w:rFonts w:ascii="Times New Roman" w:eastAsia="Times New Roman" w:hAnsi="Times New Roman"/>
                <w:snapToGrid w:val="0"/>
                <w:sz w:val="24"/>
                <w:szCs w:val="24"/>
              </w:rPr>
              <w:t xml:space="preserve">с цел продажба, предлагане за продажба, доставяне или </w:t>
            </w:r>
            <w:r>
              <w:rPr>
                <w:rFonts w:ascii="Times New Roman" w:eastAsia="Times New Roman" w:hAnsi="Times New Roman"/>
                <w:snapToGrid w:val="0"/>
                <w:sz w:val="24"/>
                <w:szCs w:val="24"/>
              </w:rPr>
              <w:t xml:space="preserve">изобщо за </w:t>
            </w:r>
            <w:r w:rsidRPr="00F5314F">
              <w:rPr>
                <w:rFonts w:ascii="Times New Roman" w:eastAsia="Times New Roman" w:hAnsi="Times New Roman"/>
                <w:snapToGrid w:val="0"/>
                <w:sz w:val="24"/>
                <w:szCs w:val="24"/>
              </w:rPr>
              <w:t xml:space="preserve">пускане на пазара по </w:t>
            </w:r>
            <w:r w:rsidRPr="00767D1E">
              <w:rPr>
                <w:rFonts w:ascii="Times New Roman" w:eastAsia="Times New Roman" w:hAnsi="Times New Roman"/>
                <w:snapToGrid w:val="0"/>
                <w:sz w:val="24"/>
                <w:szCs w:val="24"/>
              </w:rPr>
              <w:t xml:space="preserve"> какъвто и да било </w:t>
            </w:r>
            <w:r w:rsidRPr="00F5314F">
              <w:rPr>
                <w:rFonts w:ascii="Times New Roman" w:eastAsia="Times New Roman" w:hAnsi="Times New Roman"/>
                <w:snapToGrid w:val="0"/>
                <w:sz w:val="24"/>
                <w:szCs w:val="24"/>
              </w:rPr>
              <w:t>друг начин, с изключение на първата продажба от първичния производител на прекупвач или преработвател, както и всяка една дейност по подготвяне на продукта за тази първа продажба; продажбата от първичен производител на крайни потребители се счита за търговия</w:t>
            </w:r>
            <w:r>
              <w:t xml:space="preserve"> </w:t>
            </w:r>
            <w:r w:rsidRPr="00767D1E">
              <w:rPr>
                <w:rFonts w:ascii="Times New Roman" w:eastAsia="Times New Roman" w:hAnsi="Times New Roman"/>
                <w:snapToGrid w:val="0"/>
                <w:sz w:val="24"/>
                <w:szCs w:val="24"/>
              </w:rPr>
              <w:t>със селскостопански продукти</w:t>
            </w:r>
            <w:r w:rsidRPr="00F5314F">
              <w:rPr>
                <w:rFonts w:ascii="Times New Roman" w:eastAsia="Times New Roman" w:hAnsi="Times New Roman"/>
                <w:snapToGrid w:val="0"/>
                <w:sz w:val="24"/>
                <w:szCs w:val="24"/>
              </w:rPr>
              <w:t>, ако се осъщест</w:t>
            </w:r>
            <w:r>
              <w:rPr>
                <w:rFonts w:ascii="Times New Roman" w:eastAsia="Times New Roman" w:hAnsi="Times New Roman"/>
                <w:snapToGrid w:val="0"/>
                <w:sz w:val="24"/>
                <w:szCs w:val="24"/>
              </w:rPr>
              <w:t>в</w:t>
            </w:r>
            <w:r w:rsidRPr="00F5314F">
              <w:rPr>
                <w:rFonts w:ascii="Times New Roman" w:eastAsia="Times New Roman" w:hAnsi="Times New Roman"/>
                <w:snapToGrid w:val="0"/>
                <w:sz w:val="24"/>
                <w:szCs w:val="24"/>
              </w:rPr>
              <w:t>ява в отделни помещения, предвидени за тази цел.</w:t>
            </w:r>
          </w:p>
        </w:tc>
      </w:tr>
      <w:tr w:rsidR="00067863" w:rsidRPr="009D7B8B" w14:paraId="1337F27B" w14:textId="77777777" w:rsidTr="0040176A">
        <w:tc>
          <w:tcPr>
            <w:tcW w:w="2804" w:type="dxa"/>
            <w:shd w:val="clear" w:color="auto" w:fill="E6E6E6"/>
          </w:tcPr>
          <w:p w14:paraId="7E029378" w14:textId="77777777" w:rsidR="00067863" w:rsidRPr="00F5314F" w:rsidRDefault="00067863" w:rsidP="00067863">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Харта на основните права на Европейския съюз</w:t>
            </w:r>
          </w:p>
        </w:tc>
        <w:tc>
          <w:tcPr>
            <w:tcW w:w="6802" w:type="dxa"/>
            <w:shd w:val="clear" w:color="auto" w:fill="F3F3F3"/>
          </w:tcPr>
          <w:p w14:paraId="43E06964" w14:textId="77777777" w:rsidR="00067863" w:rsidRPr="007F0BA5" w:rsidRDefault="00067863" w:rsidP="00067863">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Прилагането и изпълнението на Хартата на основните права на Европейския съюз</w:t>
            </w:r>
            <w:r w:rsidRPr="00F5314F">
              <w:rPr>
                <w:rStyle w:val="FootnoteReference"/>
                <w:rFonts w:ascii="Times New Roman" w:eastAsia="Times New Roman" w:hAnsi="Times New Roman"/>
                <w:snapToGrid w:val="0"/>
                <w:sz w:val="24"/>
                <w:szCs w:val="24"/>
              </w:rPr>
              <w:footnoteReference w:id="3"/>
            </w:r>
            <w:r w:rsidRPr="00F5314F">
              <w:rPr>
                <w:rFonts w:ascii="Times New Roman" w:eastAsia="Times New Roman" w:hAnsi="Times New Roman"/>
                <w:snapToGrid w:val="0"/>
                <w:sz w:val="24"/>
                <w:szCs w:val="24"/>
              </w:rPr>
              <w:t xml:space="preserve"> (ЕС) цели осигуряване на зачитането и защитата на всички основни права на ЕС, сред които са: защита на личните данни, недискриминация, равенство между жените и мъжете, интеграция на хората с увреждания, равенство пред закона,  опазване на околната среда, право на ефективни правни средства за защита и на справедлив съдебен процес, справедливи условия на труд, правата на детето, свобода на изразяване на мнение и свобода на информация, свобода на събранията и сдруженията,  право на образование, свобода на стопанската инициатива, право на собственост, защита в случай на принудително отвеждане, експулсиране и екстрадиране, зачитане на личния и семейния живот, право на убежище.</w:t>
            </w:r>
          </w:p>
        </w:tc>
      </w:tr>
    </w:tbl>
    <w:p w14:paraId="645E014B" w14:textId="77777777" w:rsidR="003C1196" w:rsidRDefault="003C1196" w:rsidP="003C1196">
      <w:pPr>
        <w:rPr>
          <w:rFonts w:ascii="Times New Roman" w:hAnsi="Times New Roman"/>
          <w:sz w:val="24"/>
          <w:szCs w:val="24"/>
        </w:rPr>
      </w:pPr>
    </w:p>
    <w:p w14:paraId="05648553" w14:textId="77777777" w:rsidR="00844514" w:rsidRPr="009D7B8B" w:rsidRDefault="00844514" w:rsidP="003C1196">
      <w:pPr>
        <w:rPr>
          <w:rFonts w:ascii="Times New Roman" w:hAnsi="Times New Roman"/>
          <w:sz w:val="24"/>
          <w:szCs w:val="24"/>
        </w:rPr>
      </w:pPr>
    </w:p>
    <w:sectPr w:rsidR="00844514" w:rsidRPr="009D7B8B" w:rsidSect="00844514">
      <w:headerReference w:type="even" r:id="rId9"/>
      <w:headerReference w:type="default" r:id="rId10"/>
      <w:footerReference w:type="even" r:id="rId11"/>
      <w:footerReference w:type="default" r:id="rId12"/>
      <w:headerReference w:type="first" r:id="rId13"/>
      <w:footerReference w:type="first" r:id="rId14"/>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9C1BEB" w14:textId="77777777" w:rsidR="001660C5" w:rsidRDefault="001660C5" w:rsidP="00402ACA">
      <w:pPr>
        <w:spacing w:after="0" w:line="240" w:lineRule="auto"/>
      </w:pPr>
      <w:r>
        <w:separator/>
      </w:r>
    </w:p>
  </w:endnote>
  <w:endnote w:type="continuationSeparator" w:id="0">
    <w:p w14:paraId="0511F56F" w14:textId="77777777" w:rsidR="001660C5" w:rsidRDefault="001660C5" w:rsidP="00402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51060" w14:textId="77777777" w:rsidR="00FB78D9" w:rsidRDefault="00FB78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2392264"/>
      <w:docPartObj>
        <w:docPartGallery w:val="Page Numbers (Bottom of Page)"/>
        <w:docPartUnique/>
      </w:docPartObj>
    </w:sdtPr>
    <w:sdtEndPr>
      <w:rPr>
        <w:noProof/>
      </w:rPr>
    </w:sdtEndPr>
    <w:sdtContent>
      <w:p w14:paraId="07DCC859" w14:textId="679E2B4A" w:rsidR="000F30EE" w:rsidRDefault="00E65BF9">
        <w:pPr>
          <w:pStyle w:val="Footer"/>
          <w:jc w:val="right"/>
        </w:pPr>
        <w:r>
          <w:fldChar w:fldCharType="begin"/>
        </w:r>
        <w:r w:rsidR="00EB3E52">
          <w:instrText xml:space="preserve"> PAGE   \* MERGEFORMAT </w:instrText>
        </w:r>
        <w:r>
          <w:fldChar w:fldCharType="separate"/>
        </w:r>
        <w:r w:rsidR="005C664E">
          <w:rPr>
            <w:noProof/>
          </w:rPr>
          <w:t>21</w:t>
        </w:r>
        <w:r>
          <w:rPr>
            <w:noProof/>
          </w:rPr>
          <w:fldChar w:fldCharType="end"/>
        </w:r>
      </w:p>
    </w:sdtContent>
  </w:sdt>
  <w:p w14:paraId="3BFEBC00" w14:textId="77777777" w:rsidR="000F30EE" w:rsidRDefault="000F30E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739FC4" w14:textId="77777777" w:rsidR="00FB78D9" w:rsidRDefault="00FB78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7DCBA5" w14:textId="77777777" w:rsidR="001660C5" w:rsidRDefault="001660C5" w:rsidP="00402ACA">
      <w:pPr>
        <w:spacing w:after="0" w:line="240" w:lineRule="auto"/>
      </w:pPr>
      <w:r>
        <w:separator/>
      </w:r>
    </w:p>
  </w:footnote>
  <w:footnote w:type="continuationSeparator" w:id="0">
    <w:p w14:paraId="4F85FCFE" w14:textId="77777777" w:rsidR="001660C5" w:rsidRDefault="001660C5" w:rsidP="00402ACA">
      <w:pPr>
        <w:spacing w:after="0" w:line="240" w:lineRule="auto"/>
      </w:pPr>
      <w:r>
        <w:continuationSeparator/>
      </w:r>
    </w:p>
  </w:footnote>
  <w:footnote w:id="1">
    <w:p w14:paraId="3BCDEBD2" w14:textId="704033B6" w:rsidR="000F30EE" w:rsidRPr="005F4BDA" w:rsidRDefault="000F30EE">
      <w:pPr>
        <w:pStyle w:val="FootnoteText"/>
        <w:rPr>
          <w:rFonts w:ascii="Times New Roman" w:hAnsi="Times New Roman"/>
          <w:lang w:val="en-US"/>
        </w:rPr>
      </w:pPr>
      <w:r w:rsidRPr="005F4BDA">
        <w:rPr>
          <w:rStyle w:val="FootnoteReference"/>
          <w:rFonts w:ascii="Times New Roman" w:hAnsi="Times New Roman"/>
        </w:rPr>
        <w:footnoteRef/>
      </w:r>
      <w:r w:rsidRPr="005F4BDA">
        <w:rPr>
          <w:rFonts w:ascii="Times New Roman" w:hAnsi="Times New Roman"/>
        </w:rPr>
        <w:t xml:space="preserve"> </w:t>
      </w:r>
      <w:r>
        <w:rPr>
          <w:rFonts w:ascii="Times New Roman" w:hAnsi="Times New Roman"/>
        </w:rPr>
        <w:t>Определенията</w:t>
      </w:r>
      <w:r w:rsidRPr="005F4BDA">
        <w:rPr>
          <w:rFonts w:ascii="Times New Roman" w:hAnsi="Times New Roman"/>
        </w:rPr>
        <w:t xml:space="preserve"> в настоящото </w:t>
      </w:r>
      <w:r w:rsidRPr="002119EF">
        <w:rPr>
          <w:rFonts w:ascii="Times New Roman" w:hAnsi="Times New Roman"/>
        </w:rPr>
        <w:t xml:space="preserve">Приложение </w:t>
      </w:r>
      <w:r w:rsidR="00DC74D0">
        <w:rPr>
          <w:rFonts w:ascii="Times New Roman" w:hAnsi="Times New Roman"/>
        </w:rPr>
        <w:t>10</w:t>
      </w:r>
      <w:r w:rsidRPr="005F4BDA">
        <w:rPr>
          <w:rFonts w:ascii="Times New Roman" w:hAnsi="Times New Roman"/>
        </w:rPr>
        <w:t xml:space="preserve"> са представени по азбучен ред.</w:t>
      </w:r>
    </w:p>
  </w:footnote>
  <w:footnote w:id="2">
    <w:p w14:paraId="261E2F9C" w14:textId="77777777" w:rsidR="00D040DE" w:rsidRPr="003D0798" w:rsidRDefault="00545FBB" w:rsidP="00D040DE">
      <w:pPr>
        <w:pStyle w:val="FootnoteText"/>
        <w:jc w:val="both"/>
        <w:rPr>
          <w:rFonts w:ascii="Times New Roman" w:hAnsi="Times New Roman"/>
        </w:rPr>
      </w:pPr>
      <w:r w:rsidRPr="003D0798">
        <w:rPr>
          <w:rStyle w:val="FootnoteReference"/>
          <w:rFonts w:ascii="Times New Roman" w:hAnsi="Times New Roman"/>
        </w:rPr>
        <w:footnoteRef/>
      </w:r>
      <w:r w:rsidRPr="003D0798">
        <w:rPr>
          <w:rFonts w:ascii="Times New Roman" w:hAnsi="Times New Roman"/>
        </w:rPr>
        <w:t xml:space="preserve"> </w:t>
      </w:r>
      <w:r w:rsidR="00D040DE" w:rsidRPr="003D0798">
        <w:rPr>
          <w:rFonts w:ascii="Times New Roman" w:hAnsi="Times New Roman"/>
        </w:rPr>
        <w:t xml:space="preserve">Пълният текст на Конвенцията може да се намери на </w:t>
      </w:r>
      <w:r w:rsidR="00D040DE">
        <w:rPr>
          <w:rFonts w:ascii="Times New Roman" w:hAnsi="Times New Roman"/>
        </w:rPr>
        <w:t xml:space="preserve">следния </w:t>
      </w:r>
      <w:r w:rsidR="00D040DE" w:rsidRPr="003D0798">
        <w:rPr>
          <w:rFonts w:ascii="Times New Roman" w:hAnsi="Times New Roman"/>
        </w:rPr>
        <w:t xml:space="preserve">адрес: </w:t>
      </w:r>
    </w:p>
    <w:p w14:paraId="6F153E86" w14:textId="77777777" w:rsidR="00D040DE" w:rsidRPr="003D0798" w:rsidRDefault="001660C5" w:rsidP="00D040DE">
      <w:pPr>
        <w:pStyle w:val="FootnoteText"/>
        <w:rPr>
          <w:rFonts w:ascii="Times New Roman" w:hAnsi="Times New Roman"/>
        </w:rPr>
      </w:pPr>
      <w:hyperlink r:id="rId1" w:anchor="1" w:history="1">
        <w:r w:rsidR="00D040DE" w:rsidRPr="003D0798">
          <w:rPr>
            <w:rStyle w:val="Hyperlink"/>
            <w:rFonts w:ascii="Times New Roman" w:hAnsi="Times New Roman"/>
          </w:rPr>
          <w:t>https://www.ohchr.org/EN/HRBodies/CRPD/Pages/ConventionRightsPersonsWithDisabilities.aspx#1</w:t>
        </w:r>
      </w:hyperlink>
      <w:r w:rsidR="00D040DE" w:rsidRPr="003D0798">
        <w:rPr>
          <w:rFonts w:ascii="Times New Roman" w:hAnsi="Times New Roman"/>
        </w:rPr>
        <w:t xml:space="preserve"> </w:t>
      </w:r>
      <w:r w:rsidR="00D040DE" w:rsidRPr="008D6194">
        <w:rPr>
          <w:rFonts w:ascii="Times New Roman" w:hAnsi="Times New Roman"/>
        </w:rPr>
        <w:t xml:space="preserve">и на </w:t>
      </w:r>
      <w:hyperlink r:id="rId2" w:history="1">
        <w:r w:rsidR="00D040DE" w:rsidRPr="00662218">
          <w:rPr>
            <w:rStyle w:val="Hyperlink"/>
            <w:rFonts w:ascii="Times New Roman" w:hAnsi="Times New Roman"/>
          </w:rPr>
          <w:t>https://www.mlsp.government.bg/konventsiya-za-pravata-na-khorata-s-uvrezhdaniya-na-oon</w:t>
        </w:r>
      </w:hyperlink>
      <w:r w:rsidR="00D040DE">
        <w:rPr>
          <w:rFonts w:ascii="Times New Roman" w:hAnsi="Times New Roman"/>
        </w:rPr>
        <w:t xml:space="preserve"> </w:t>
      </w:r>
    </w:p>
    <w:p w14:paraId="65DCA450" w14:textId="1D0C8621" w:rsidR="00545FBB" w:rsidRPr="003D0798" w:rsidRDefault="00545FBB" w:rsidP="00CD2CD1">
      <w:pPr>
        <w:pStyle w:val="FootnoteText"/>
        <w:rPr>
          <w:rFonts w:ascii="Times New Roman" w:hAnsi="Times New Roman"/>
        </w:rPr>
      </w:pPr>
      <w:r w:rsidRPr="003D0798">
        <w:rPr>
          <w:rFonts w:ascii="Times New Roman" w:hAnsi="Times New Roman"/>
        </w:rPr>
        <w:t xml:space="preserve"> </w:t>
      </w:r>
    </w:p>
  </w:footnote>
  <w:footnote w:id="3">
    <w:p w14:paraId="6EFBECA3" w14:textId="77777777" w:rsidR="00067863" w:rsidRPr="00013823" w:rsidRDefault="00067863" w:rsidP="00013823">
      <w:pPr>
        <w:pStyle w:val="FootnoteText"/>
        <w:jc w:val="both"/>
        <w:rPr>
          <w:rFonts w:ascii="Times New Roman" w:hAnsi="Times New Roman"/>
        </w:rPr>
      </w:pPr>
      <w:r w:rsidRPr="00013823">
        <w:rPr>
          <w:rStyle w:val="FootnoteReference"/>
          <w:rFonts w:ascii="Times New Roman" w:hAnsi="Times New Roman"/>
        </w:rPr>
        <w:footnoteRef/>
      </w:r>
      <w:r w:rsidRPr="00013823">
        <w:rPr>
          <w:rFonts w:ascii="Times New Roman" w:hAnsi="Times New Roman"/>
        </w:rPr>
        <w:t xml:space="preserve"> Пълният те</w:t>
      </w:r>
      <w:r>
        <w:rPr>
          <w:rFonts w:ascii="Times New Roman" w:hAnsi="Times New Roman"/>
        </w:rPr>
        <w:t xml:space="preserve">кст на Хартата </w:t>
      </w:r>
      <w:r w:rsidRPr="00C87F32">
        <w:rPr>
          <w:rFonts w:ascii="Times New Roman" w:hAnsi="Times New Roman"/>
        </w:rPr>
        <w:t xml:space="preserve">на основните права на Европейския съюз </w:t>
      </w:r>
      <w:r>
        <w:rPr>
          <w:rFonts w:ascii="Times New Roman" w:hAnsi="Times New Roman"/>
        </w:rPr>
        <w:t>е публикуван</w:t>
      </w:r>
      <w:r w:rsidRPr="00013823">
        <w:rPr>
          <w:rFonts w:ascii="Times New Roman" w:hAnsi="Times New Roman"/>
        </w:rPr>
        <w:t xml:space="preserve"> на следния адрес: </w:t>
      </w:r>
      <w:hyperlink r:id="rId3" w:history="1">
        <w:r w:rsidRPr="00013823">
          <w:rPr>
            <w:rStyle w:val="Hyperlink"/>
            <w:rFonts w:ascii="Times New Roman" w:hAnsi="Times New Roman"/>
          </w:rPr>
          <w:t>https://eur-lex.europa.eu/legal-content/BG/TXT/?uri=celex%3A12012P%2FTXT</w:t>
        </w:r>
      </w:hyperlink>
      <w:r w:rsidRPr="00013823">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3B835" w14:textId="1B5986DD" w:rsidR="00FB78D9" w:rsidRDefault="00FB78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96E33" w14:textId="54979EEE" w:rsidR="000F30EE" w:rsidRDefault="000F30EE" w:rsidP="00522F04">
    <w:pPr>
      <w:pStyle w:val="Header"/>
      <w:tabs>
        <w:tab w:val="clear" w:pos="4536"/>
      </w:tabs>
    </w:pPr>
    <w:r w:rsidRPr="00522F04">
      <w:rPr>
        <w:rFonts w:ascii="Times New Roman" w:eastAsia="Times New Roman" w:hAnsi="Times New Roman"/>
        <w:i/>
        <w:noProof/>
        <w:sz w:val="24"/>
        <w:szCs w:val="24"/>
        <w:lang w:eastAsia="bg-BG"/>
      </w:rPr>
      <w:drawing>
        <wp:inline distT="0" distB="0" distL="0" distR="0" wp14:anchorId="7F380837" wp14:editId="23A02BE1">
          <wp:extent cx="2009775" cy="46609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r>
      <w:rPr>
        <w:rFonts w:ascii="Times New Roman" w:eastAsia="Times New Roman" w:hAnsi="Times New Roman"/>
        <w:i/>
        <w:noProof/>
        <w:sz w:val="24"/>
        <w:szCs w:val="24"/>
        <w:lang w:eastAsia="bg-BG"/>
      </w:rPr>
      <w:t xml:space="preserve">                                 </w:t>
    </w:r>
    <w:r w:rsidRPr="00522F04">
      <w:rPr>
        <w:rFonts w:ascii="Times New Roman" w:eastAsia="Times New Roman" w:hAnsi="Times New Roman"/>
        <w:i/>
        <w:noProof/>
        <w:sz w:val="24"/>
        <w:szCs w:val="24"/>
        <w:lang w:eastAsia="bg-BG"/>
      </w:rPr>
      <w:drawing>
        <wp:inline distT="0" distB="0" distL="0" distR="0" wp14:anchorId="52C020FE" wp14:editId="2FBE8A57">
          <wp:extent cx="2191590" cy="526211"/>
          <wp:effectExtent l="0" t="0" r="0" b="7620"/>
          <wp:docPr id="4" name="Picture 4"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3E7EB" w14:textId="482700E1" w:rsidR="00FB78D9" w:rsidRDefault="00FB78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170A8"/>
    <w:multiLevelType w:val="hybridMultilevel"/>
    <w:tmpl w:val="60227B0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6DB54D1"/>
    <w:multiLevelType w:val="hybridMultilevel"/>
    <w:tmpl w:val="ACCA62C2"/>
    <w:lvl w:ilvl="0" w:tplc="EBA00D96">
      <w:start w:val="2"/>
      <w:numFmt w:val="bullet"/>
      <w:lvlText w:val="-"/>
      <w:lvlJc w:val="left"/>
      <w:pPr>
        <w:ind w:left="720" w:hanging="360"/>
      </w:pPr>
      <w:rPr>
        <w:rFonts w:ascii="Arial" w:eastAsiaTheme="minorHAns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2F0806C6"/>
    <w:multiLevelType w:val="hybridMultilevel"/>
    <w:tmpl w:val="552CE172"/>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621579F8"/>
    <w:multiLevelType w:val="hybridMultilevel"/>
    <w:tmpl w:val="24A651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
  </w:num>
  <w:num w:numId="2">
    <w:abstractNumId w:val="0"/>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02ACA"/>
    <w:rsid w:val="0001071A"/>
    <w:rsid w:val="00013823"/>
    <w:rsid w:val="00013AFD"/>
    <w:rsid w:val="000161ED"/>
    <w:rsid w:val="00023D7A"/>
    <w:rsid w:val="00026BE6"/>
    <w:rsid w:val="000319CC"/>
    <w:rsid w:val="000508B7"/>
    <w:rsid w:val="00052C76"/>
    <w:rsid w:val="00055F31"/>
    <w:rsid w:val="00057354"/>
    <w:rsid w:val="00062572"/>
    <w:rsid w:val="00063338"/>
    <w:rsid w:val="00066694"/>
    <w:rsid w:val="00067863"/>
    <w:rsid w:val="00067C03"/>
    <w:rsid w:val="00076268"/>
    <w:rsid w:val="000770EC"/>
    <w:rsid w:val="00087E78"/>
    <w:rsid w:val="000A2852"/>
    <w:rsid w:val="000A62E3"/>
    <w:rsid w:val="000A6D9B"/>
    <w:rsid w:val="000A7B42"/>
    <w:rsid w:val="000A7D1B"/>
    <w:rsid w:val="000A7EA3"/>
    <w:rsid w:val="000B6072"/>
    <w:rsid w:val="000C496C"/>
    <w:rsid w:val="000C72E1"/>
    <w:rsid w:val="000D23A5"/>
    <w:rsid w:val="000F30EE"/>
    <w:rsid w:val="000F4DE9"/>
    <w:rsid w:val="00100906"/>
    <w:rsid w:val="001010C1"/>
    <w:rsid w:val="001011E2"/>
    <w:rsid w:val="00104FB3"/>
    <w:rsid w:val="00112ACA"/>
    <w:rsid w:val="0011654F"/>
    <w:rsid w:val="00122DED"/>
    <w:rsid w:val="001250F3"/>
    <w:rsid w:val="001330F1"/>
    <w:rsid w:val="00134890"/>
    <w:rsid w:val="00150A63"/>
    <w:rsid w:val="0015710C"/>
    <w:rsid w:val="001660C5"/>
    <w:rsid w:val="0017362A"/>
    <w:rsid w:val="00174E35"/>
    <w:rsid w:val="00176C66"/>
    <w:rsid w:val="00180277"/>
    <w:rsid w:val="0019200B"/>
    <w:rsid w:val="001925A8"/>
    <w:rsid w:val="001A3094"/>
    <w:rsid w:val="001A320D"/>
    <w:rsid w:val="001A4BE1"/>
    <w:rsid w:val="001B490C"/>
    <w:rsid w:val="001C4400"/>
    <w:rsid w:val="001C5313"/>
    <w:rsid w:val="001C6EE7"/>
    <w:rsid w:val="001D06F1"/>
    <w:rsid w:val="001D2DBD"/>
    <w:rsid w:val="001D4050"/>
    <w:rsid w:val="001D6C1D"/>
    <w:rsid w:val="001E2A42"/>
    <w:rsid w:val="001E7046"/>
    <w:rsid w:val="001F4A58"/>
    <w:rsid w:val="001F6514"/>
    <w:rsid w:val="00203B4E"/>
    <w:rsid w:val="00204A3C"/>
    <w:rsid w:val="002113E3"/>
    <w:rsid w:val="002119EF"/>
    <w:rsid w:val="00215E9E"/>
    <w:rsid w:val="00220E36"/>
    <w:rsid w:val="00222535"/>
    <w:rsid w:val="00223C30"/>
    <w:rsid w:val="002262CD"/>
    <w:rsid w:val="002313E9"/>
    <w:rsid w:val="0025153F"/>
    <w:rsid w:val="00252F5A"/>
    <w:rsid w:val="002665DE"/>
    <w:rsid w:val="00285D06"/>
    <w:rsid w:val="002A292A"/>
    <w:rsid w:val="002A3874"/>
    <w:rsid w:val="002B3E53"/>
    <w:rsid w:val="002C7141"/>
    <w:rsid w:val="002D3045"/>
    <w:rsid w:val="002D389D"/>
    <w:rsid w:val="002E1463"/>
    <w:rsid w:val="002E16E0"/>
    <w:rsid w:val="002E3FA4"/>
    <w:rsid w:val="002F3482"/>
    <w:rsid w:val="002F7EDA"/>
    <w:rsid w:val="00313553"/>
    <w:rsid w:val="00314A4C"/>
    <w:rsid w:val="003235BE"/>
    <w:rsid w:val="00331CF8"/>
    <w:rsid w:val="00332C7B"/>
    <w:rsid w:val="00334523"/>
    <w:rsid w:val="0033559F"/>
    <w:rsid w:val="003361EA"/>
    <w:rsid w:val="0034268B"/>
    <w:rsid w:val="00344B96"/>
    <w:rsid w:val="003453C9"/>
    <w:rsid w:val="00345B68"/>
    <w:rsid w:val="00351B37"/>
    <w:rsid w:val="003543C4"/>
    <w:rsid w:val="00354667"/>
    <w:rsid w:val="0035732F"/>
    <w:rsid w:val="00360B93"/>
    <w:rsid w:val="00364023"/>
    <w:rsid w:val="0038529C"/>
    <w:rsid w:val="00392C0D"/>
    <w:rsid w:val="00394EDC"/>
    <w:rsid w:val="00397070"/>
    <w:rsid w:val="003977D7"/>
    <w:rsid w:val="003A35BB"/>
    <w:rsid w:val="003A4866"/>
    <w:rsid w:val="003A7795"/>
    <w:rsid w:val="003B4793"/>
    <w:rsid w:val="003C05E1"/>
    <w:rsid w:val="003C1196"/>
    <w:rsid w:val="003C31CA"/>
    <w:rsid w:val="003C3C24"/>
    <w:rsid w:val="003C4032"/>
    <w:rsid w:val="003C40B8"/>
    <w:rsid w:val="003C6A8D"/>
    <w:rsid w:val="003D0798"/>
    <w:rsid w:val="003D1FDC"/>
    <w:rsid w:val="003E07BC"/>
    <w:rsid w:val="003E2AA6"/>
    <w:rsid w:val="003E4A81"/>
    <w:rsid w:val="003E74E6"/>
    <w:rsid w:val="003F11B3"/>
    <w:rsid w:val="003F127D"/>
    <w:rsid w:val="003F3764"/>
    <w:rsid w:val="0040176A"/>
    <w:rsid w:val="00402ACA"/>
    <w:rsid w:val="0040632C"/>
    <w:rsid w:val="0040728E"/>
    <w:rsid w:val="004100A0"/>
    <w:rsid w:val="00410461"/>
    <w:rsid w:val="00412C2D"/>
    <w:rsid w:val="0041311D"/>
    <w:rsid w:val="0042273B"/>
    <w:rsid w:val="00424F52"/>
    <w:rsid w:val="0042512A"/>
    <w:rsid w:val="004262D5"/>
    <w:rsid w:val="00431285"/>
    <w:rsid w:val="00434D12"/>
    <w:rsid w:val="00443258"/>
    <w:rsid w:val="00444F4C"/>
    <w:rsid w:val="00445213"/>
    <w:rsid w:val="00452F7D"/>
    <w:rsid w:val="00454C6D"/>
    <w:rsid w:val="00456C38"/>
    <w:rsid w:val="00457047"/>
    <w:rsid w:val="004613D2"/>
    <w:rsid w:val="00461BBB"/>
    <w:rsid w:val="00462F7C"/>
    <w:rsid w:val="00466A70"/>
    <w:rsid w:val="00470AC7"/>
    <w:rsid w:val="004811DB"/>
    <w:rsid w:val="00487A24"/>
    <w:rsid w:val="00493BA5"/>
    <w:rsid w:val="00497CED"/>
    <w:rsid w:val="004A37DA"/>
    <w:rsid w:val="004B066A"/>
    <w:rsid w:val="004B5B21"/>
    <w:rsid w:val="004B7471"/>
    <w:rsid w:val="004C4281"/>
    <w:rsid w:val="004D3EE6"/>
    <w:rsid w:val="004D454C"/>
    <w:rsid w:val="004D4FDA"/>
    <w:rsid w:val="004D78D8"/>
    <w:rsid w:val="004E1802"/>
    <w:rsid w:val="004F7D7F"/>
    <w:rsid w:val="005022D2"/>
    <w:rsid w:val="00505731"/>
    <w:rsid w:val="00511497"/>
    <w:rsid w:val="00522F04"/>
    <w:rsid w:val="00527AED"/>
    <w:rsid w:val="0053494A"/>
    <w:rsid w:val="00541617"/>
    <w:rsid w:val="00545FBB"/>
    <w:rsid w:val="00550C20"/>
    <w:rsid w:val="00574D7A"/>
    <w:rsid w:val="0058157D"/>
    <w:rsid w:val="00585118"/>
    <w:rsid w:val="005872B9"/>
    <w:rsid w:val="00592CF3"/>
    <w:rsid w:val="005A2D63"/>
    <w:rsid w:val="005C664E"/>
    <w:rsid w:val="005C6AC1"/>
    <w:rsid w:val="005D4B32"/>
    <w:rsid w:val="005F04C4"/>
    <w:rsid w:val="005F4BDA"/>
    <w:rsid w:val="00602460"/>
    <w:rsid w:val="006030D3"/>
    <w:rsid w:val="00604FA6"/>
    <w:rsid w:val="00612B6C"/>
    <w:rsid w:val="00616563"/>
    <w:rsid w:val="00622EF3"/>
    <w:rsid w:val="00627BA9"/>
    <w:rsid w:val="00631B8D"/>
    <w:rsid w:val="00635C67"/>
    <w:rsid w:val="00636EB2"/>
    <w:rsid w:val="006374A8"/>
    <w:rsid w:val="006431DA"/>
    <w:rsid w:val="00645185"/>
    <w:rsid w:val="0064644B"/>
    <w:rsid w:val="006564B8"/>
    <w:rsid w:val="006826B1"/>
    <w:rsid w:val="00682725"/>
    <w:rsid w:val="0068676A"/>
    <w:rsid w:val="00691015"/>
    <w:rsid w:val="006A535F"/>
    <w:rsid w:val="006A54F4"/>
    <w:rsid w:val="006B2ACE"/>
    <w:rsid w:val="006B43D7"/>
    <w:rsid w:val="006B4669"/>
    <w:rsid w:val="006C46DB"/>
    <w:rsid w:val="006D5A78"/>
    <w:rsid w:val="006E063B"/>
    <w:rsid w:val="006E3DCF"/>
    <w:rsid w:val="006E4E32"/>
    <w:rsid w:val="006F6743"/>
    <w:rsid w:val="00707B43"/>
    <w:rsid w:val="007152B1"/>
    <w:rsid w:val="007159A1"/>
    <w:rsid w:val="00716615"/>
    <w:rsid w:val="00723E00"/>
    <w:rsid w:val="00725A89"/>
    <w:rsid w:val="00725ACA"/>
    <w:rsid w:val="007311CC"/>
    <w:rsid w:val="00732BD1"/>
    <w:rsid w:val="007338DB"/>
    <w:rsid w:val="00733C09"/>
    <w:rsid w:val="007345CB"/>
    <w:rsid w:val="00734A59"/>
    <w:rsid w:val="00735443"/>
    <w:rsid w:val="007355D4"/>
    <w:rsid w:val="0074376A"/>
    <w:rsid w:val="00746CBF"/>
    <w:rsid w:val="00753917"/>
    <w:rsid w:val="00755ABA"/>
    <w:rsid w:val="007561B1"/>
    <w:rsid w:val="00763DB7"/>
    <w:rsid w:val="007648D8"/>
    <w:rsid w:val="007700EB"/>
    <w:rsid w:val="00774923"/>
    <w:rsid w:val="00774A1C"/>
    <w:rsid w:val="0077668E"/>
    <w:rsid w:val="00776F50"/>
    <w:rsid w:val="0078143E"/>
    <w:rsid w:val="00791E18"/>
    <w:rsid w:val="007A0BC6"/>
    <w:rsid w:val="007A6543"/>
    <w:rsid w:val="007C3B38"/>
    <w:rsid w:val="007C5EF4"/>
    <w:rsid w:val="007C7055"/>
    <w:rsid w:val="007C7F26"/>
    <w:rsid w:val="007D3A3A"/>
    <w:rsid w:val="007E023D"/>
    <w:rsid w:val="007F019E"/>
    <w:rsid w:val="007F0BA5"/>
    <w:rsid w:val="007F0ED2"/>
    <w:rsid w:val="007F2EA8"/>
    <w:rsid w:val="0080675A"/>
    <w:rsid w:val="00810040"/>
    <w:rsid w:val="008137F7"/>
    <w:rsid w:val="00816DDA"/>
    <w:rsid w:val="008239E0"/>
    <w:rsid w:val="00824982"/>
    <w:rsid w:val="00830CF0"/>
    <w:rsid w:val="008347CE"/>
    <w:rsid w:val="008413F8"/>
    <w:rsid w:val="00844514"/>
    <w:rsid w:val="008460D3"/>
    <w:rsid w:val="00846348"/>
    <w:rsid w:val="00853C24"/>
    <w:rsid w:val="008547AB"/>
    <w:rsid w:val="00854984"/>
    <w:rsid w:val="00857170"/>
    <w:rsid w:val="0085765B"/>
    <w:rsid w:val="008652E5"/>
    <w:rsid w:val="008845F4"/>
    <w:rsid w:val="008A2B53"/>
    <w:rsid w:val="008A3FBE"/>
    <w:rsid w:val="008B0AE1"/>
    <w:rsid w:val="008B1316"/>
    <w:rsid w:val="008B1641"/>
    <w:rsid w:val="008B6680"/>
    <w:rsid w:val="008C0806"/>
    <w:rsid w:val="008C2C32"/>
    <w:rsid w:val="008C57B7"/>
    <w:rsid w:val="008D4237"/>
    <w:rsid w:val="008E7170"/>
    <w:rsid w:val="008E786F"/>
    <w:rsid w:val="008F0039"/>
    <w:rsid w:val="008F2B4C"/>
    <w:rsid w:val="0090256D"/>
    <w:rsid w:val="0091583D"/>
    <w:rsid w:val="00931B20"/>
    <w:rsid w:val="00932D14"/>
    <w:rsid w:val="00934794"/>
    <w:rsid w:val="0094467E"/>
    <w:rsid w:val="00944F6A"/>
    <w:rsid w:val="00957A4B"/>
    <w:rsid w:val="009611EC"/>
    <w:rsid w:val="009622AE"/>
    <w:rsid w:val="00962CCA"/>
    <w:rsid w:val="00964CE3"/>
    <w:rsid w:val="00964EDF"/>
    <w:rsid w:val="009655B8"/>
    <w:rsid w:val="00970F99"/>
    <w:rsid w:val="00971248"/>
    <w:rsid w:val="0097179B"/>
    <w:rsid w:val="0097301F"/>
    <w:rsid w:val="00973ECC"/>
    <w:rsid w:val="0098275F"/>
    <w:rsid w:val="0098334F"/>
    <w:rsid w:val="009833AA"/>
    <w:rsid w:val="00984A52"/>
    <w:rsid w:val="00986861"/>
    <w:rsid w:val="00986EB5"/>
    <w:rsid w:val="009905BD"/>
    <w:rsid w:val="00991CB4"/>
    <w:rsid w:val="0099667C"/>
    <w:rsid w:val="00996F10"/>
    <w:rsid w:val="009A0149"/>
    <w:rsid w:val="009A2CDE"/>
    <w:rsid w:val="009A4222"/>
    <w:rsid w:val="009A7709"/>
    <w:rsid w:val="009B2846"/>
    <w:rsid w:val="009B41EA"/>
    <w:rsid w:val="009B4E53"/>
    <w:rsid w:val="009C3497"/>
    <w:rsid w:val="009C500F"/>
    <w:rsid w:val="009C5EB8"/>
    <w:rsid w:val="009D4213"/>
    <w:rsid w:val="009D49EC"/>
    <w:rsid w:val="009E3062"/>
    <w:rsid w:val="009E708A"/>
    <w:rsid w:val="009E7DC1"/>
    <w:rsid w:val="009F4A39"/>
    <w:rsid w:val="009F632D"/>
    <w:rsid w:val="00A023E6"/>
    <w:rsid w:val="00A02C0E"/>
    <w:rsid w:val="00A049DA"/>
    <w:rsid w:val="00A05ADF"/>
    <w:rsid w:val="00A149E6"/>
    <w:rsid w:val="00A233EA"/>
    <w:rsid w:val="00A2514B"/>
    <w:rsid w:val="00A45FCF"/>
    <w:rsid w:val="00A4735C"/>
    <w:rsid w:val="00A50BB4"/>
    <w:rsid w:val="00A61E2B"/>
    <w:rsid w:val="00A62A1B"/>
    <w:rsid w:val="00A64209"/>
    <w:rsid w:val="00A67557"/>
    <w:rsid w:val="00A67BB6"/>
    <w:rsid w:val="00A721A0"/>
    <w:rsid w:val="00A81893"/>
    <w:rsid w:val="00A82A33"/>
    <w:rsid w:val="00A838CD"/>
    <w:rsid w:val="00A856B9"/>
    <w:rsid w:val="00A87587"/>
    <w:rsid w:val="00A94C80"/>
    <w:rsid w:val="00A95615"/>
    <w:rsid w:val="00A972C6"/>
    <w:rsid w:val="00AA22E0"/>
    <w:rsid w:val="00AA4F7A"/>
    <w:rsid w:val="00AA5464"/>
    <w:rsid w:val="00AB368B"/>
    <w:rsid w:val="00AC3BC3"/>
    <w:rsid w:val="00AC3D0D"/>
    <w:rsid w:val="00AD22F2"/>
    <w:rsid w:val="00AE2DE2"/>
    <w:rsid w:val="00AE7396"/>
    <w:rsid w:val="00AF5823"/>
    <w:rsid w:val="00B02714"/>
    <w:rsid w:val="00B033D5"/>
    <w:rsid w:val="00B035FE"/>
    <w:rsid w:val="00B0603D"/>
    <w:rsid w:val="00B16862"/>
    <w:rsid w:val="00B175A1"/>
    <w:rsid w:val="00B23959"/>
    <w:rsid w:val="00B25524"/>
    <w:rsid w:val="00B360DA"/>
    <w:rsid w:val="00B4545E"/>
    <w:rsid w:val="00B50DB9"/>
    <w:rsid w:val="00B53876"/>
    <w:rsid w:val="00B56804"/>
    <w:rsid w:val="00B56B1A"/>
    <w:rsid w:val="00B61B10"/>
    <w:rsid w:val="00B620FB"/>
    <w:rsid w:val="00B63C10"/>
    <w:rsid w:val="00B67554"/>
    <w:rsid w:val="00B71066"/>
    <w:rsid w:val="00B75B50"/>
    <w:rsid w:val="00B84457"/>
    <w:rsid w:val="00B86F68"/>
    <w:rsid w:val="00B91847"/>
    <w:rsid w:val="00B960C2"/>
    <w:rsid w:val="00B9758F"/>
    <w:rsid w:val="00B97AA2"/>
    <w:rsid w:val="00BA40C6"/>
    <w:rsid w:val="00BA727B"/>
    <w:rsid w:val="00BC4CE1"/>
    <w:rsid w:val="00BC7B1F"/>
    <w:rsid w:val="00BE5201"/>
    <w:rsid w:val="00BE5734"/>
    <w:rsid w:val="00C029F1"/>
    <w:rsid w:val="00C13066"/>
    <w:rsid w:val="00C14700"/>
    <w:rsid w:val="00C161DD"/>
    <w:rsid w:val="00C202D3"/>
    <w:rsid w:val="00C23C63"/>
    <w:rsid w:val="00C24FCA"/>
    <w:rsid w:val="00C3200D"/>
    <w:rsid w:val="00C340ED"/>
    <w:rsid w:val="00C43B78"/>
    <w:rsid w:val="00C47C4D"/>
    <w:rsid w:val="00C50709"/>
    <w:rsid w:val="00C5662F"/>
    <w:rsid w:val="00C609CA"/>
    <w:rsid w:val="00C63107"/>
    <w:rsid w:val="00C73621"/>
    <w:rsid w:val="00C77A75"/>
    <w:rsid w:val="00C84FCD"/>
    <w:rsid w:val="00C87F32"/>
    <w:rsid w:val="00C9711F"/>
    <w:rsid w:val="00C97428"/>
    <w:rsid w:val="00CA3F47"/>
    <w:rsid w:val="00CA436E"/>
    <w:rsid w:val="00CA50C2"/>
    <w:rsid w:val="00CA7836"/>
    <w:rsid w:val="00CB1E79"/>
    <w:rsid w:val="00CB5073"/>
    <w:rsid w:val="00CB57A4"/>
    <w:rsid w:val="00CB63AA"/>
    <w:rsid w:val="00CB73F3"/>
    <w:rsid w:val="00CD2CD1"/>
    <w:rsid w:val="00CE0321"/>
    <w:rsid w:val="00CE2EC0"/>
    <w:rsid w:val="00CE4009"/>
    <w:rsid w:val="00CE6170"/>
    <w:rsid w:val="00CF5E98"/>
    <w:rsid w:val="00CF5F5D"/>
    <w:rsid w:val="00CF6FAC"/>
    <w:rsid w:val="00CF7268"/>
    <w:rsid w:val="00D040DE"/>
    <w:rsid w:val="00D0666C"/>
    <w:rsid w:val="00D06AB4"/>
    <w:rsid w:val="00D202F8"/>
    <w:rsid w:val="00D21004"/>
    <w:rsid w:val="00D319D4"/>
    <w:rsid w:val="00D4276D"/>
    <w:rsid w:val="00D431F3"/>
    <w:rsid w:val="00D43F0F"/>
    <w:rsid w:val="00D43F14"/>
    <w:rsid w:val="00D462A7"/>
    <w:rsid w:val="00D52331"/>
    <w:rsid w:val="00D551E4"/>
    <w:rsid w:val="00D55880"/>
    <w:rsid w:val="00D74694"/>
    <w:rsid w:val="00D82C41"/>
    <w:rsid w:val="00D83651"/>
    <w:rsid w:val="00D84748"/>
    <w:rsid w:val="00D9488C"/>
    <w:rsid w:val="00D96F3C"/>
    <w:rsid w:val="00D9710B"/>
    <w:rsid w:val="00DA2F4E"/>
    <w:rsid w:val="00DA57A7"/>
    <w:rsid w:val="00DB1517"/>
    <w:rsid w:val="00DB2607"/>
    <w:rsid w:val="00DB4241"/>
    <w:rsid w:val="00DB448A"/>
    <w:rsid w:val="00DC304E"/>
    <w:rsid w:val="00DC5401"/>
    <w:rsid w:val="00DC74D0"/>
    <w:rsid w:val="00DD1F74"/>
    <w:rsid w:val="00DE2EDE"/>
    <w:rsid w:val="00DE6316"/>
    <w:rsid w:val="00DF2475"/>
    <w:rsid w:val="00DF4BFA"/>
    <w:rsid w:val="00E01380"/>
    <w:rsid w:val="00E01479"/>
    <w:rsid w:val="00E0288F"/>
    <w:rsid w:val="00E04D1B"/>
    <w:rsid w:val="00E066E6"/>
    <w:rsid w:val="00E12556"/>
    <w:rsid w:val="00E13262"/>
    <w:rsid w:val="00E134EA"/>
    <w:rsid w:val="00E13762"/>
    <w:rsid w:val="00E1449A"/>
    <w:rsid w:val="00E20ED0"/>
    <w:rsid w:val="00E22914"/>
    <w:rsid w:val="00E30BD3"/>
    <w:rsid w:val="00E312DB"/>
    <w:rsid w:val="00E33383"/>
    <w:rsid w:val="00E4267F"/>
    <w:rsid w:val="00E44CEF"/>
    <w:rsid w:val="00E4570C"/>
    <w:rsid w:val="00E530D5"/>
    <w:rsid w:val="00E534F5"/>
    <w:rsid w:val="00E65BF9"/>
    <w:rsid w:val="00E66396"/>
    <w:rsid w:val="00E724CF"/>
    <w:rsid w:val="00E73D15"/>
    <w:rsid w:val="00E74001"/>
    <w:rsid w:val="00E76633"/>
    <w:rsid w:val="00E77EE0"/>
    <w:rsid w:val="00E80277"/>
    <w:rsid w:val="00E829BF"/>
    <w:rsid w:val="00E84907"/>
    <w:rsid w:val="00E91B13"/>
    <w:rsid w:val="00E91D05"/>
    <w:rsid w:val="00E93DA0"/>
    <w:rsid w:val="00EA0271"/>
    <w:rsid w:val="00EA40C7"/>
    <w:rsid w:val="00EB3E52"/>
    <w:rsid w:val="00EB413F"/>
    <w:rsid w:val="00EC08EA"/>
    <w:rsid w:val="00ED023B"/>
    <w:rsid w:val="00ED2556"/>
    <w:rsid w:val="00ED2A54"/>
    <w:rsid w:val="00ED43F7"/>
    <w:rsid w:val="00ED46C9"/>
    <w:rsid w:val="00EE1D80"/>
    <w:rsid w:val="00EE2C18"/>
    <w:rsid w:val="00EF4C7D"/>
    <w:rsid w:val="00EF6A85"/>
    <w:rsid w:val="00F01496"/>
    <w:rsid w:val="00F031C0"/>
    <w:rsid w:val="00F04759"/>
    <w:rsid w:val="00F05575"/>
    <w:rsid w:val="00F12A1D"/>
    <w:rsid w:val="00F150D2"/>
    <w:rsid w:val="00F21B78"/>
    <w:rsid w:val="00F26720"/>
    <w:rsid w:val="00F2752D"/>
    <w:rsid w:val="00F34F47"/>
    <w:rsid w:val="00F3655F"/>
    <w:rsid w:val="00F4459A"/>
    <w:rsid w:val="00F476FF"/>
    <w:rsid w:val="00F5314F"/>
    <w:rsid w:val="00F531A1"/>
    <w:rsid w:val="00F53AD0"/>
    <w:rsid w:val="00F55D24"/>
    <w:rsid w:val="00F568ED"/>
    <w:rsid w:val="00F576E1"/>
    <w:rsid w:val="00F57C84"/>
    <w:rsid w:val="00F65FC0"/>
    <w:rsid w:val="00F72160"/>
    <w:rsid w:val="00F76E27"/>
    <w:rsid w:val="00F81400"/>
    <w:rsid w:val="00F82792"/>
    <w:rsid w:val="00F84349"/>
    <w:rsid w:val="00F84BF0"/>
    <w:rsid w:val="00F96FFE"/>
    <w:rsid w:val="00FA6670"/>
    <w:rsid w:val="00FA7623"/>
    <w:rsid w:val="00FB5E3D"/>
    <w:rsid w:val="00FB78D9"/>
    <w:rsid w:val="00FB7A6D"/>
    <w:rsid w:val="00FC0AF4"/>
    <w:rsid w:val="00FC3DD7"/>
    <w:rsid w:val="00FC44B6"/>
    <w:rsid w:val="00FC6A52"/>
    <w:rsid w:val="00FD675C"/>
    <w:rsid w:val="00FE11A3"/>
    <w:rsid w:val="00FE3E10"/>
    <w:rsid w:val="00FE6133"/>
    <w:rsid w:val="00FE7700"/>
    <w:rsid w:val="00FF39FB"/>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CC01C6"/>
  <w15:docId w15:val="{074BF700-0BB1-47C3-8174-849E96777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ACA"/>
    <w:rPr>
      <w:rFonts w:ascii="Arial" w:hAnsi="Arial" w:cs="Times New Roman"/>
      <w:sz w:val="20"/>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2ACA"/>
    <w:rPr>
      <w:sz w:val="16"/>
      <w:szCs w:val="16"/>
    </w:rPr>
  </w:style>
  <w:style w:type="paragraph" w:styleId="CommentText">
    <w:name w:val="annotation text"/>
    <w:basedOn w:val="Normal"/>
    <w:link w:val="CommentTextChar"/>
    <w:uiPriority w:val="99"/>
    <w:unhideWhenUsed/>
    <w:rsid w:val="00402ACA"/>
    <w:pPr>
      <w:spacing w:line="240" w:lineRule="auto"/>
    </w:pPr>
    <w:rPr>
      <w:szCs w:val="20"/>
    </w:rPr>
  </w:style>
  <w:style w:type="character" w:customStyle="1" w:styleId="CommentTextChar">
    <w:name w:val="Comment Text Char"/>
    <w:basedOn w:val="DefaultParagraphFont"/>
    <w:link w:val="CommentText"/>
    <w:uiPriority w:val="99"/>
    <w:rsid w:val="00402ACA"/>
    <w:rPr>
      <w:rFonts w:ascii="Arial" w:hAnsi="Arial" w:cs="Times New Roman"/>
      <w:sz w:val="20"/>
      <w:szCs w:val="20"/>
    </w:rPr>
  </w:style>
  <w:style w:type="paragraph" w:styleId="ListParagraph">
    <w:name w:val="List Paragraph"/>
    <w:basedOn w:val="Normal"/>
    <w:uiPriority w:val="34"/>
    <w:qFormat/>
    <w:rsid w:val="00402ACA"/>
    <w:pPr>
      <w:ind w:left="720"/>
      <w:contextualSpacing/>
    </w:pPr>
  </w:style>
  <w:style w:type="paragraph" w:styleId="BalloonText">
    <w:name w:val="Balloon Text"/>
    <w:basedOn w:val="Normal"/>
    <w:link w:val="BalloonTextChar"/>
    <w:uiPriority w:val="99"/>
    <w:semiHidden/>
    <w:unhideWhenUsed/>
    <w:rsid w:val="00402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ACA"/>
    <w:rPr>
      <w:rFonts w:ascii="Segoe UI" w:hAnsi="Segoe UI" w:cs="Segoe UI"/>
      <w:sz w:val="18"/>
      <w:szCs w:val="18"/>
    </w:rPr>
  </w:style>
  <w:style w:type="paragraph" w:styleId="Header">
    <w:name w:val="header"/>
    <w:basedOn w:val="Normal"/>
    <w:link w:val="HeaderChar"/>
    <w:uiPriority w:val="99"/>
    <w:unhideWhenUsed/>
    <w:rsid w:val="00402ACA"/>
    <w:pPr>
      <w:tabs>
        <w:tab w:val="center" w:pos="4536"/>
        <w:tab w:val="right" w:pos="9072"/>
      </w:tabs>
      <w:spacing w:after="0" w:line="240" w:lineRule="auto"/>
    </w:pPr>
  </w:style>
  <w:style w:type="character" w:customStyle="1" w:styleId="HeaderChar">
    <w:name w:val="Header Char"/>
    <w:basedOn w:val="DefaultParagraphFont"/>
    <w:link w:val="Header"/>
    <w:uiPriority w:val="99"/>
    <w:rsid w:val="00402ACA"/>
    <w:rPr>
      <w:rFonts w:ascii="Arial" w:hAnsi="Arial" w:cs="Times New Roman"/>
      <w:sz w:val="20"/>
      <w:szCs w:val="16"/>
    </w:rPr>
  </w:style>
  <w:style w:type="paragraph" w:styleId="Footer">
    <w:name w:val="footer"/>
    <w:basedOn w:val="Normal"/>
    <w:link w:val="FooterChar"/>
    <w:uiPriority w:val="99"/>
    <w:unhideWhenUsed/>
    <w:rsid w:val="00402A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2ACA"/>
    <w:rPr>
      <w:rFonts w:ascii="Arial" w:hAnsi="Arial" w:cs="Times New Roman"/>
      <w:sz w:val="20"/>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3C31CA"/>
    <w:pPr>
      <w:spacing w:after="0" w:line="240" w:lineRule="auto"/>
    </w:pPr>
    <w:rPr>
      <w:rFonts w:ascii="Calibri" w:eastAsia="Calibri" w:hAnsi="Calibri"/>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C31CA"/>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iPriority w:val="99"/>
    <w:unhideWhenUsed/>
    <w:qFormat/>
    <w:rsid w:val="003C31CA"/>
    <w:rPr>
      <w:vertAlign w:val="superscript"/>
    </w:rPr>
  </w:style>
  <w:style w:type="paragraph" w:styleId="CommentSubject">
    <w:name w:val="annotation subject"/>
    <w:basedOn w:val="CommentText"/>
    <w:next w:val="CommentText"/>
    <w:link w:val="CommentSubjectChar"/>
    <w:uiPriority w:val="99"/>
    <w:semiHidden/>
    <w:unhideWhenUsed/>
    <w:rsid w:val="00F53AD0"/>
    <w:rPr>
      <w:b/>
      <w:bCs/>
    </w:rPr>
  </w:style>
  <w:style w:type="character" w:customStyle="1" w:styleId="CommentSubjectChar">
    <w:name w:val="Comment Subject Char"/>
    <w:basedOn w:val="CommentTextChar"/>
    <w:link w:val="CommentSubject"/>
    <w:uiPriority w:val="99"/>
    <w:semiHidden/>
    <w:rsid w:val="00F53AD0"/>
    <w:rPr>
      <w:rFonts w:ascii="Arial" w:hAnsi="Arial" w:cs="Times New Roman"/>
      <w:b/>
      <w:bCs/>
      <w:sz w:val="20"/>
      <w:szCs w:val="20"/>
    </w:rPr>
  </w:style>
  <w:style w:type="table" w:styleId="TableGrid">
    <w:name w:val="Table Grid"/>
    <w:basedOn w:val="TableNormal"/>
    <w:uiPriority w:val="39"/>
    <w:rsid w:val="003C4032"/>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622AE"/>
    <w:pPr>
      <w:spacing w:after="0" w:line="240" w:lineRule="auto"/>
    </w:pPr>
    <w:rPr>
      <w:rFonts w:ascii="Arial" w:hAnsi="Arial" w:cs="Times New Roman"/>
      <w:sz w:val="20"/>
      <w:szCs w:val="16"/>
    </w:rPr>
  </w:style>
  <w:style w:type="character" w:styleId="Hyperlink">
    <w:name w:val="Hyperlink"/>
    <w:basedOn w:val="DefaultParagraphFont"/>
    <w:uiPriority w:val="99"/>
    <w:unhideWhenUsed/>
    <w:rsid w:val="003D0798"/>
    <w:rPr>
      <w:color w:val="0563C1" w:themeColor="hyperlink"/>
      <w:u w:val="single"/>
    </w:rPr>
  </w:style>
  <w:style w:type="character" w:styleId="FollowedHyperlink">
    <w:name w:val="FollowedHyperlink"/>
    <w:basedOn w:val="DefaultParagraphFont"/>
    <w:uiPriority w:val="99"/>
    <w:semiHidden/>
    <w:unhideWhenUsed/>
    <w:rsid w:val="003D079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government.bg/politiki-i-strategii/strategii-i-politiki/malki-i-sredni-predpriyatiya/"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BG/TXT/?uri=celex%3A12012P%2FTXT" TargetMode="External"/><Relationship Id="rId2" Type="http://schemas.openxmlformats.org/officeDocument/2006/relationships/hyperlink" Target="https://www.mlsp.government.bg/konventsiya-za-pravata-na-khorata-s-uvrezhdaniya-na-oon" TargetMode="External"/><Relationship Id="rId1" Type="http://schemas.openxmlformats.org/officeDocument/2006/relationships/hyperlink" Target="https://www.ohchr.org/EN/HRBodies/CRPD/Pages/ConventionRightsPersonsWithDisabilities.aspx" TargetMode="External"/></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4C46CB-D7CF-4667-AFAC-C2B02EF36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461</TotalTime>
  <Pages>21</Pages>
  <Words>7399</Words>
  <Characters>42176</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Тони Ванюшев</dc:creator>
  <cp:keywords/>
  <dc:description/>
  <cp:lastModifiedBy>Administrator</cp:lastModifiedBy>
  <cp:revision>68</cp:revision>
  <dcterms:created xsi:type="dcterms:W3CDTF">2024-04-19T09:09:00Z</dcterms:created>
  <dcterms:modified xsi:type="dcterms:W3CDTF">2025-11-17T13:58:00Z</dcterms:modified>
</cp:coreProperties>
</file>